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879" w:type="dxa"/>
        <w:tblLook w:val="04A0" w:firstRow="1" w:lastRow="0" w:firstColumn="1" w:lastColumn="0" w:noHBand="0" w:noVBand="1"/>
      </w:tblPr>
      <w:tblGrid>
        <w:gridCol w:w="2601"/>
        <w:gridCol w:w="2150"/>
        <w:gridCol w:w="2030"/>
        <w:gridCol w:w="2054"/>
        <w:gridCol w:w="2150"/>
        <w:gridCol w:w="1545"/>
        <w:gridCol w:w="2349"/>
      </w:tblGrid>
      <w:tr w:rsidR="009579FD" w:rsidRPr="00C61F5A" w14:paraId="589A2C5A" w14:textId="3D65057E" w:rsidTr="00C61F5A">
        <w:trPr>
          <w:tblHeader/>
        </w:trPr>
        <w:tc>
          <w:tcPr>
            <w:tcW w:w="2653" w:type="dxa"/>
          </w:tcPr>
          <w:p w14:paraId="7C7544AD" w14:textId="4F76BD2F" w:rsidR="003F2213" w:rsidRPr="00C61F5A" w:rsidRDefault="003F2213">
            <w:pPr>
              <w:rPr>
                <w:rFonts w:ascii="Arial" w:hAnsi="Arial" w:cs="Arial"/>
                <w:b/>
                <w:bCs/>
                <w:sz w:val="24"/>
                <w:szCs w:val="24"/>
              </w:rPr>
            </w:pPr>
            <w:r w:rsidRPr="00C61F5A">
              <w:rPr>
                <w:rFonts w:ascii="Arial" w:hAnsi="Arial" w:cs="Arial"/>
                <w:b/>
                <w:bCs/>
                <w:sz w:val="24"/>
                <w:szCs w:val="24"/>
              </w:rPr>
              <w:t>Recommendation</w:t>
            </w:r>
          </w:p>
        </w:tc>
        <w:tc>
          <w:tcPr>
            <w:tcW w:w="2069" w:type="dxa"/>
          </w:tcPr>
          <w:p w14:paraId="39D88B79" w14:textId="212A025A" w:rsidR="003F2213" w:rsidRPr="00C61F5A" w:rsidRDefault="003F2213">
            <w:pPr>
              <w:rPr>
                <w:rFonts w:ascii="Arial" w:hAnsi="Arial" w:cs="Arial"/>
                <w:b/>
                <w:bCs/>
                <w:sz w:val="24"/>
                <w:szCs w:val="24"/>
              </w:rPr>
            </w:pPr>
            <w:r w:rsidRPr="00C61F5A">
              <w:rPr>
                <w:rFonts w:ascii="Arial" w:hAnsi="Arial" w:cs="Arial"/>
                <w:b/>
                <w:bCs/>
                <w:sz w:val="24"/>
                <w:szCs w:val="24"/>
              </w:rPr>
              <w:t>Scope of recommendation</w:t>
            </w:r>
          </w:p>
        </w:tc>
        <w:tc>
          <w:tcPr>
            <w:tcW w:w="2083" w:type="dxa"/>
          </w:tcPr>
          <w:p w14:paraId="436B66B7" w14:textId="142AE238" w:rsidR="003F2213" w:rsidRPr="00C61F5A" w:rsidRDefault="003F2213">
            <w:pPr>
              <w:rPr>
                <w:rFonts w:ascii="Arial" w:hAnsi="Arial" w:cs="Arial"/>
                <w:b/>
                <w:bCs/>
                <w:sz w:val="24"/>
                <w:szCs w:val="24"/>
              </w:rPr>
            </w:pPr>
            <w:r w:rsidRPr="00C61F5A">
              <w:rPr>
                <w:rFonts w:ascii="Arial" w:hAnsi="Arial" w:cs="Arial"/>
                <w:b/>
                <w:bCs/>
                <w:sz w:val="24"/>
                <w:szCs w:val="24"/>
              </w:rPr>
              <w:t>Action to Take/Taken</w:t>
            </w:r>
          </w:p>
        </w:tc>
        <w:tc>
          <w:tcPr>
            <w:tcW w:w="2082" w:type="dxa"/>
          </w:tcPr>
          <w:p w14:paraId="0A505872" w14:textId="1E692172" w:rsidR="003F2213" w:rsidRPr="00C61F5A" w:rsidRDefault="003F2213">
            <w:pPr>
              <w:rPr>
                <w:rFonts w:ascii="Arial" w:hAnsi="Arial" w:cs="Arial"/>
                <w:b/>
                <w:bCs/>
                <w:sz w:val="24"/>
                <w:szCs w:val="24"/>
              </w:rPr>
            </w:pPr>
            <w:r w:rsidRPr="00C61F5A">
              <w:rPr>
                <w:rFonts w:ascii="Arial" w:hAnsi="Arial" w:cs="Arial"/>
                <w:b/>
                <w:bCs/>
                <w:sz w:val="24"/>
                <w:szCs w:val="24"/>
              </w:rPr>
              <w:t>Lead agency</w:t>
            </w:r>
          </w:p>
        </w:tc>
        <w:tc>
          <w:tcPr>
            <w:tcW w:w="2069" w:type="dxa"/>
          </w:tcPr>
          <w:p w14:paraId="475DB859" w14:textId="5DBD660F" w:rsidR="003F2213" w:rsidRPr="00C61F5A" w:rsidRDefault="003F2213">
            <w:pPr>
              <w:rPr>
                <w:rFonts w:ascii="Arial" w:hAnsi="Arial" w:cs="Arial"/>
                <w:b/>
                <w:bCs/>
                <w:sz w:val="24"/>
                <w:szCs w:val="24"/>
              </w:rPr>
            </w:pPr>
            <w:r w:rsidRPr="00C61F5A">
              <w:rPr>
                <w:rFonts w:ascii="Arial" w:hAnsi="Arial" w:cs="Arial"/>
                <w:b/>
                <w:bCs/>
                <w:sz w:val="24"/>
                <w:szCs w:val="24"/>
              </w:rPr>
              <w:t>Key milestones in enacting recommendation</w:t>
            </w:r>
          </w:p>
        </w:tc>
        <w:tc>
          <w:tcPr>
            <w:tcW w:w="1561" w:type="dxa"/>
          </w:tcPr>
          <w:p w14:paraId="71760B3E" w14:textId="52692AF3" w:rsidR="003F2213" w:rsidRPr="00C61F5A" w:rsidRDefault="003F2213">
            <w:pPr>
              <w:rPr>
                <w:rFonts w:ascii="Arial" w:hAnsi="Arial" w:cs="Arial"/>
                <w:b/>
                <w:bCs/>
                <w:sz w:val="24"/>
                <w:szCs w:val="24"/>
              </w:rPr>
            </w:pPr>
            <w:r w:rsidRPr="00C61F5A">
              <w:rPr>
                <w:rFonts w:ascii="Arial" w:hAnsi="Arial" w:cs="Arial"/>
                <w:b/>
                <w:bCs/>
                <w:sz w:val="24"/>
                <w:szCs w:val="24"/>
              </w:rPr>
              <w:t>Target date</w:t>
            </w:r>
          </w:p>
        </w:tc>
        <w:tc>
          <w:tcPr>
            <w:tcW w:w="2362" w:type="dxa"/>
            <w:shd w:val="clear" w:color="auto" w:fill="auto"/>
          </w:tcPr>
          <w:p w14:paraId="679082B8" w14:textId="23316D85" w:rsidR="003F2213" w:rsidRPr="00C61F5A" w:rsidRDefault="003F2213">
            <w:pPr>
              <w:rPr>
                <w:rFonts w:ascii="Arial" w:hAnsi="Arial" w:cs="Arial"/>
                <w:b/>
                <w:bCs/>
                <w:sz w:val="24"/>
                <w:szCs w:val="24"/>
              </w:rPr>
            </w:pPr>
            <w:r w:rsidRPr="00C61F5A">
              <w:rPr>
                <w:rFonts w:ascii="Arial" w:hAnsi="Arial" w:cs="Arial"/>
                <w:b/>
                <w:bCs/>
                <w:sz w:val="24"/>
                <w:szCs w:val="24"/>
              </w:rPr>
              <w:t>Date of completion and outcome</w:t>
            </w:r>
          </w:p>
        </w:tc>
      </w:tr>
      <w:tr w:rsidR="00B65F04" w:rsidRPr="00C61F5A" w14:paraId="6D6F75D4" w14:textId="2DF3C5C8" w:rsidTr="00C61F5A">
        <w:tc>
          <w:tcPr>
            <w:tcW w:w="2653" w:type="dxa"/>
          </w:tcPr>
          <w:p w14:paraId="2DA46904" w14:textId="5515BF3E" w:rsidR="00B65F04" w:rsidRPr="00C61F5A" w:rsidRDefault="00B65F04" w:rsidP="00B65F04">
            <w:pPr>
              <w:rPr>
                <w:rFonts w:ascii="Arial" w:hAnsi="Arial" w:cs="Arial"/>
                <w:sz w:val="24"/>
                <w:szCs w:val="24"/>
              </w:rPr>
            </w:pPr>
            <w:r w:rsidRPr="00C61F5A">
              <w:rPr>
                <w:rFonts w:ascii="Arial" w:hAnsi="Arial" w:cs="Arial"/>
                <w:sz w:val="24"/>
                <w:szCs w:val="24"/>
              </w:rPr>
              <w:t>Health visitors to robustly record the details and outcomes taken when safeguarding advice is provided.</w:t>
            </w:r>
          </w:p>
        </w:tc>
        <w:tc>
          <w:tcPr>
            <w:tcW w:w="2069" w:type="dxa"/>
          </w:tcPr>
          <w:p w14:paraId="175D7CA5" w14:textId="643D285E" w:rsidR="00B65F04" w:rsidRPr="00C61F5A" w:rsidRDefault="00B65F04" w:rsidP="00B65F04">
            <w:pPr>
              <w:rPr>
                <w:rFonts w:ascii="Arial" w:hAnsi="Arial" w:cs="Arial"/>
                <w:sz w:val="24"/>
                <w:szCs w:val="24"/>
              </w:rPr>
            </w:pPr>
            <w:r w:rsidRPr="00C61F5A">
              <w:rPr>
                <w:rFonts w:ascii="Arial" w:hAnsi="Arial" w:cs="Arial"/>
                <w:sz w:val="24"/>
                <w:szCs w:val="24"/>
              </w:rPr>
              <w:t>Local</w:t>
            </w:r>
          </w:p>
        </w:tc>
        <w:tc>
          <w:tcPr>
            <w:tcW w:w="2083" w:type="dxa"/>
          </w:tcPr>
          <w:p w14:paraId="74E3BC20" w14:textId="77777777" w:rsidR="00B65F04" w:rsidRPr="00C61F5A" w:rsidRDefault="00B65F04" w:rsidP="00B65F04">
            <w:pPr>
              <w:rPr>
                <w:rFonts w:ascii="Arial" w:hAnsi="Arial" w:cs="Arial"/>
                <w:sz w:val="24"/>
                <w:szCs w:val="24"/>
              </w:rPr>
            </w:pPr>
            <w:r w:rsidRPr="00C61F5A">
              <w:rPr>
                <w:rFonts w:ascii="Arial" w:hAnsi="Arial" w:cs="Arial"/>
                <w:sz w:val="24"/>
                <w:szCs w:val="24"/>
              </w:rPr>
              <w:t xml:space="preserve">Introduce the SBAR model for recording including advise given by safeguarding service that will include </w:t>
            </w:r>
            <w:proofErr w:type="spellStart"/>
            <w:r w:rsidRPr="00C61F5A">
              <w:rPr>
                <w:rFonts w:ascii="Arial" w:hAnsi="Arial" w:cs="Arial"/>
                <w:sz w:val="24"/>
                <w:szCs w:val="24"/>
              </w:rPr>
              <w:t>adhoc</w:t>
            </w:r>
            <w:proofErr w:type="spellEnd"/>
            <w:r w:rsidRPr="00C61F5A">
              <w:rPr>
                <w:rFonts w:ascii="Arial" w:hAnsi="Arial" w:cs="Arial"/>
                <w:sz w:val="24"/>
                <w:szCs w:val="24"/>
              </w:rPr>
              <w:t xml:space="preserve"> consultancy supervision, safeguarding supervision template for regular </w:t>
            </w:r>
            <w:proofErr w:type="gramStart"/>
            <w:r w:rsidRPr="00C61F5A">
              <w:rPr>
                <w:rFonts w:ascii="Arial" w:hAnsi="Arial" w:cs="Arial"/>
                <w:sz w:val="24"/>
                <w:szCs w:val="24"/>
              </w:rPr>
              <w:t>supervision</w:t>
            </w:r>
            <w:proofErr w:type="gramEnd"/>
          </w:p>
          <w:p w14:paraId="5FB51487" w14:textId="77777777" w:rsidR="00B65F04" w:rsidRPr="00C61F5A" w:rsidRDefault="00B65F04" w:rsidP="00B65F04">
            <w:pPr>
              <w:rPr>
                <w:rFonts w:ascii="Arial" w:hAnsi="Arial" w:cs="Arial"/>
                <w:sz w:val="24"/>
                <w:szCs w:val="24"/>
              </w:rPr>
            </w:pPr>
          </w:p>
          <w:p w14:paraId="40E17774" w14:textId="77777777" w:rsidR="00B65F04" w:rsidRPr="00C61F5A" w:rsidRDefault="00B65F04" w:rsidP="00B65F04">
            <w:pPr>
              <w:rPr>
                <w:rFonts w:ascii="Arial" w:hAnsi="Arial" w:cs="Arial"/>
                <w:sz w:val="24"/>
                <w:szCs w:val="24"/>
              </w:rPr>
            </w:pPr>
            <w:r w:rsidRPr="00C61F5A">
              <w:rPr>
                <w:rFonts w:ascii="Arial" w:hAnsi="Arial" w:cs="Arial"/>
                <w:sz w:val="24"/>
                <w:szCs w:val="24"/>
              </w:rPr>
              <w:t>Learning and action-</w:t>
            </w:r>
          </w:p>
          <w:p w14:paraId="24B07303" w14:textId="77777777" w:rsidR="00B65F04" w:rsidRPr="00C61F5A" w:rsidRDefault="00B65F04" w:rsidP="00B65F04">
            <w:pPr>
              <w:rPr>
                <w:rFonts w:ascii="Arial" w:hAnsi="Arial" w:cs="Arial"/>
                <w:sz w:val="24"/>
                <w:szCs w:val="24"/>
              </w:rPr>
            </w:pPr>
          </w:p>
          <w:p w14:paraId="788396A3" w14:textId="2038F3B6" w:rsidR="00B65F04" w:rsidRPr="00C61F5A" w:rsidRDefault="00B65F04" w:rsidP="00B65F04">
            <w:pPr>
              <w:rPr>
                <w:rFonts w:ascii="Arial" w:hAnsi="Arial" w:cs="Arial"/>
                <w:sz w:val="24"/>
                <w:szCs w:val="24"/>
              </w:rPr>
            </w:pPr>
            <w:r w:rsidRPr="00C61F5A">
              <w:rPr>
                <w:rFonts w:ascii="Arial" w:hAnsi="Arial" w:cs="Arial"/>
                <w:sz w:val="24"/>
                <w:szCs w:val="24"/>
              </w:rPr>
              <w:t xml:space="preserve">Record keeping guidelines to </w:t>
            </w:r>
            <w:proofErr w:type="gramStart"/>
            <w:r w:rsidRPr="00C61F5A">
              <w:rPr>
                <w:rFonts w:ascii="Arial" w:hAnsi="Arial" w:cs="Arial"/>
                <w:sz w:val="24"/>
                <w:szCs w:val="24"/>
              </w:rPr>
              <w:t>be  to</w:t>
            </w:r>
            <w:proofErr w:type="gramEnd"/>
            <w:r w:rsidRPr="00C61F5A">
              <w:rPr>
                <w:rFonts w:ascii="Arial" w:hAnsi="Arial" w:cs="Arial"/>
                <w:sz w:val="24"/>
                <w:szCs w:val="24"/>
              </w:rPr>
              <w:t xml:space="preserve"> reflect change in practice</w:t>
            </w:r>
          </w:p>
        </w:tc>
        <w:tc>
          <w:tcPr>
            <w:tcW w:w="2082" w:type="dxa"/>
          </w:tcPr>
          <w:p w14:paraId="6B36DD1B" w14:textId="10A80BC2" w:rsidR="00B65F04" w:rsidRPr="00C61F5A" w:rsidRDefault="00B65F04" w:rsidP="00B65F04">
            <w:pPr>
              <w:rPr>
                <w:rFonts w:ascii="Arial" w:hAnsi="Arial" w:cs="Arial"/>
                <w:sz w:val="24"/>
                <w:szCs w:val="24"/>
              </w:rPr>
            </w:pPr>
            <w:r w:rsidRPr="00C61F5A">
              <w:rPr>
                <w:rFonts w:ascii="Arial" w:hAnsi="Arial" w:cs="Arial"/>
                <w:sz w:val="24"/>
                <w:szCs w:val="24"/>
              </w:rPr>
              <w:t>Public Health Nursing (Health Visiting)</w:t>
            </w:r>
          </w:p>
        </w:tc>
        <w:tc>
          <w:tcPr>
            <w:tcW w:w="2069" w:type="dxa"/>
          </w:tcPr>
          <w:p w14:paraId="19D7D810" w14:textId="77777777" w:rsidR="00B65F04" w:rsidRPr="00C61F5A" w:rsidRDefault="00B65F04" w:rsidP="00B65F04">
            <w:pPr>
              <w:rPr>
                <w:rFonts w:ascii="Arial" w:hAnsi="Arial" w:cs="Arial"/>
                <w:sz w:val="24"/>
                <w:szCs w:val="24"/>
              </w:rPr>
            </w:pPr>
            <w:r w:rsidRPr="00C61F5A">
              <w:rPr>
                <w:rFonts w:ascii="Arial" w:hAnsi="Arial" w:cs="Arial"/>
                <w:sz w:val="24"/>
                <w:szCs w:val="24"/>
              </w:rPr>
              <w:t>SBAR training delivered to all PHN practitioners and being used as daily record keeping practice.</w:t>
            </w:r>
          </w:p>
          <w:p w14:paraId="08889557" w14:textId="77777777" w:rsidR="00B65F04" w:rsidRPr="00C61F5A" w:rsidRDefault="00B65F04" w:rsidP="00B65F04">
            <w:pPr>
              <w:rPr>
                <w:rFonts w:ascii="Arial" w:hAnsi="Arial" w:cs="Arial"/>
                <w:sz w:val="24"/>
                <w:szCs w:val="24"/>
              </w:rPr>
            </w:pPr>
          </w:p>
          <w:p w14:paraId="32CD323F" w14:textId="7AD5CE91" w:rsidR="00B65F04" w:rsidRPr="00C61F5A" w:rsidRDefault="00B65F04" w:rsidP="00B65F04">
            <w:pPr>
              <w:rPr>
                <w:rFonts w:ascii="Arial" w:hAnsi="Arial" w:cs="Arial"/>
                <w:sz w:val="24"/>
                <w:szCs w:val="24"/>
              </w:rPr>
            </w:pPr>
            <w:r w:rsidRPr="00C61F5A">
              <w:rPr>
                <w:rFonts w:ascii="Arial" w:hAnsi="Arial" w:cs="Arial"/>
                <w:sz w:val="24"/>
                <w:szCs w:val="24"/>
              </w:rPr>
              <w:t xml:space="preserve">Review Guidelines to include SBAR </w:t>
            </w:r>
          </w:p>
        </w:tc>
        <w:tc>
          <w:tcPr>
            <w:tcW w:w="1561" w:type="dxa"/>
          </w:tcPr>
          <w:p w14:paraId="1C70CD13" w14:textId="77777777" w:rsidR="00B65F04" w:rsidRPr="00C61F5A" w:rsidRDefault="00B65F04" w:rsidP="00B65F04">
            <w:pPr>
              <w:rPr>
                <w:rFonts w:ascii="Arial" w:hAnsi="Arial" w:cs="Arial"/>
                <w:sz w:val="24"/>
                <w:szCs w:val="24"/>
              </w:rPr>
            </w:pPr>
            <w:r w:rsidRPr="00C61F5A">
              <w:rPr>
                <w:rFonts w:ascii="Arial" w:hAnsi="Arial" w:cs="Arial"/>
                <w:sz w:val="24"/>
                <w:szCs w:val="24"/>
              </w:rPr>
              <w:t>31.7.22</w:t>
            </w:r>
          </w:p>
          <w:p w14:paraId="2E77FFFC" w14:textId="77777777" w:rsidR="00B65F04" w:rsidRPr="00C61F5A" w:rsidRDefault="00B65F04" w:rsidP="00B65F04">
            <w:pPr>
              <w:rPr>
                <w:rFonts w:ascii="Arial" w:hAnsi="Arial" w:cs="Arial"/>
                <w:sz w:val="24"/>
                <w:szCs w:val="24"/>
              </w:rPr>
            </w:pPr>
          </w:p>
          <w:p w14:paraId="4CA43539" w14:textId="77777777" w:rsidR="00B65F04" w:rsidRPr="00C61F5A" w:rsidRDefault="00B65F04" w:rsidP="00B65F04">
            <w:pPr>
              <w:rPr>
                <w:rFonts w:ascii="Arial" w:hAnsi="Arial" w:cs="Arial"/>
                <w:sz w:val="24"/>
                <w:szCs w:val="24"/>
              </w:rPr>
            </w:pPr>
            <w:r w:rsidRPr="00C61F5A">
              <w:rPr>
                <w:rFonts w:ascii="Arial" w:hAnsi="Arial" w:cs="Arial"/>
                <w:sz w:val="24"/>
                <w:szCs w:val="24"/>
              </w:rPr>
              <w:t>Practitioner training completed:</w:t>
            </w:r>
          </w:p>
          <w:p w14:paraId="529A9AE8" w14:textId="77777777" w:rsidR="00B65F04" w:rsidRPr="00C61F5A" w:rsidRDefault="00B65F04" w:rsidP="00B65F04">
            <w:pPr>
              <w:rPr>
                <w:rFonts w:ascii="Arial" w:hAnsi="Arial" w:cs="Arial"/>
                <w:sz w:val="24"/>
                <w:szCs w:val="24"/>
              </w:rPr>
            </w:pPr>
            <w:r w:rsidRPr="00C61F5A">
              <w:rPr>
                <w:rFonts w:ascii="Arial" w:hAnsi="Arial" w:cs="Arial"/>
                <w:sz w:val="24"/>
                <w:szCs w:val="24"/>
              </w:rPr>
              <w:t>16/12/21</w:t>
            </w:r>
          </w:p>
          <w:p w14:paraId="10358FE6" w14:textId="77777777" w:rsidR="00B65F04" w:rsidRPr="00C61F5A" w:rsidRDefault="00B65F04" w:rsidP="00B65F04">
            <w:pPr>
              <w:rPr>
                <w:rFonts w:ascii="Arial" w:hAnsi="Arial" w:cs="Arial"/>
                <w:sz w:val="24"/>
                <w:szCs w:val="24"/>
              </w:rPr>
            </w:pPr>
            <w:r w:rsidRPr="00C61F5A">
              <w:rPr>
                <w:rFonts w:ascii="Arial" w:hAnsi="Arial" w:cs="Arial"/>
                <w:sz w:val="24"/>
                <w:szCs w:val="24"/>
              </w:rPr>
              <w:t>05/01/22</w:t>
            </w:r>
          </w:p>
          <w:p w14:paraId="71DE2752" w14:textId="77777777" w:rsidR="00B65F04" w:rsidRPr="00C61F5A" w:rsidRDefault="00B65F04" w:rsidP="00B65F04">
            <w:pPr>
              <w:rPr>
                <w:rFonts w:ascii="Arial" w:hAnsi="Arial" w:cs="Arial"/>
                <w:sz w:val="24"/>
                <w:szCs w:val="24"/>
              </w:rPr>
            </w:pPr>
            <w:r w:rsidRPr="00C61F5A">
              <w:rPr>
                <w:rFonts w:ascii="Arial" w:hAnsi="Arial" w:cs="Arial"/>
                <w:sz w:val="24"/>
                <w:szCs w:val="24"/>
              </w:rPr>
              <w:t>06/01/22</w:t>
            </w:r>
          </w:p>
          <w:p w14:paraId="72975A8A" w14:textId="77777777" w:rsidR="00B65F04" w:rsidRPr="00C61F5A" w:rsidRDefault="00B65F04" w:rsidP="00B65F04">
            <w:pPr>
              <w:rPr>
                <w:rFonts w:ascii="Arial" w:hAnsi="Arial" w:cs="Arial"/>
                <w:sz w:val="24"/>
                <w:szCs w:val="24"/>
              </w:rPr>
            </w:pPr>
            <w:r w:rsidRPr="00C61F5A">
              <w:rPr>
                <w:rFonts w:ascii="Arial" w:hAnsi="Arial" w:cs="Arial"/>
                <w:sz w:val="24"/>
                <w:szCs w:val="24"/>
              </w:rPr>
              <w:t>01/02/22</w:t>
            </w:r>
          </w:p>
          <w:p w14:paraId="337953C0" w14:textId="77777777" w:rsidR="00B65F04" w:rsidRPr="00C61F5A" w:rsidRDefault="00B65F04" w:rsidP="00B65F04">
            <w:pPr>
              <w:rPr>
                <w:rFonts w:ascii="Arial" w:hAnsi="Arial" w:cs="Arial"/>
                <w:sz w:val="24"/>
                <w:szCs w:val="24"/>
              </w:rPr>
            </w:pPr>
            <w:r w:rsidRPr="00C61F5A">
              <w:rPr>
                <w:rFonts w:ascii="Arial" w:hAnsi="Arial" w:cs="Arial"/>
                <w:sz w:val="24"/>
                <w:szCs w:val="24"/>
              </w:rPr>
              <w:t>01/03/22</w:t>
            </w:r>
          </w:p>
          <w:p w14:paraId="508EAAB7" w14:textId="77777777" w:rsidR="00B65F04" w:rsidRPr="00C61F5A" w:rsidRDefault="00B65F04" w:rsidP="00B65F04">
            <w:pPr>
              <w:rPr>
                <w:rFonts w:ascii="Arial" w:hAnsi="Arial" w:cs="Arial"/>
                <w:color w:val="FF0000"/>
                <w:sz w:val="24"/>
                <w:szCs w:val="24"/>
              </w:rPr>
            </w:pPr>
          </w:p>
          <w:p w14:paraId="0C3810A4" w14:textId="0E1F4C19" w:rsidR="00B65F04" w:rsidRPr="00C61F5A" w:rsidRDefault="00B65F04" w:rsidP="00B65F04">
            <w:pPr>
              <w:rPr>
                <w:rFonts w:ascii="Arial" w:hAnsi="Arial" w:cs="Arial"/>
                <w:color w:val="FF0000"/>
                <w:sz w:val="24"/>
                <w:szCs w:val="24"/>
              </w:rPr>
            </w:pPr>
            <w:r w:rsidRPr="00C61F5A">
              <w:rPr>
                <w:rFonts w:ascii="Arial" w:hAnsi="Arial" w:cs="Arial"/>
                <w:sz w:val="24"/>
                <w:szCs w:val="24"/>
              </w:rPr>
              <w:t>Take to Best Practice on 14</w:t>
            </w:r>
            <w:r w:rsidRPr="00C61F5A">
              <w:rPr>
                <w:rFonts w:ascii="Arial" w:hAnsi="Arial" w:cs="Arial"/>
                <w:sz w:val="24"/>
                <w:szCs w:val="24"/>
                <w:vertAlign w:val="superscript"/>
              </w:rPr>
              <w:t>th</w:t>
            </w:r>
            <w:r w:rsidRPr="00C61F5A">
              <w:rPr>
                <w:rFonts w:ascii="Arial" w:hAnsi="Arial" w:cs="Arial"/>
                <w:sz w:val="24"/>
                <w:szCs w:val="24"/>
              </w:rPr>
              <w:t xml:space="preserve"> June 2022 for discussion and agreement on </w:t>
            </w:r>
            <w:proofErr w:type="gramStart"/>
            <w:r w:rsidRPr="00C61F5A">
              <w:rPr>
                <w:rFonts w:ascii="Arial" w:hAnsi="Arial" w:cs="Arial"/>
                <w:sz w:val="24"/>
                <w:szCs w:val="24"/>
              </w:rPr>
              <w:t>guideline</w:t>
            </w:r>
            <w:proofErr w:type="gramEnd"/>
          </w:p>
          <w:p w14:paraId="5DE3151B" w14:textId="77777777" w:rsidR="00B65F04" w:rsidRPr="00C61F5A" w:rsidRDefault="00B65F04" w:rsidP="00B65F04">
            <w:pPr>
              <w:rPr>
                <w:rFonts w:ascii="Arial" w:hAnsi="Arial" w:cs="Arial"/>
                <w:color w:val="FF0000"/>
                <w:sz w:val="24"/>
                <w:szCs w:val="24"/>
              </w:rPr>
            </w:pPr>
          </w:p>
          <w:p w14:paraId="050D61D9" w14:textId="77629811" w:rsidR="00B65F04" w:rsidRPr="00C61F5A" w:rsidRDefault="00B65F04" w:rsidP="00B65F04">
            <w:pPr>
              <w:rPr>
                <w:rFonts w:ascii="Arial" w:hAnsi="Arial" w:cs="Arial"/>
                <w:sz w:val="24"/>
                <w:szCs w:val="24"/>
              </w:rPr>
            </w:pPr>
          </w:p>
        </w:tc>
        <w:tc>
          <w:tcPr>
            <w:tcW w:w="2362" w:type="dxa"/>
            <w:shd w:val="clear" w:color="auto" w:fill="auto"/>
          </w:tcPr>
          <w:p w14:paraId="6BAD891E" w14:textId="77777777" w:rsidR="00B65F04" w:rsidRPr="00C61F5A" w:rsidRDefault="00B65F04" w:rsidP="00B65F04">
            <w:pPr>
              <w:rPr>
                <w:rFonts w:ascii="Arial" w:hAnsi="Arial" w:cs="Arial"/>
                <w:sz w:val="24"/>
                <w:szCs w:val="24"/>
              </w:rPr>
            </w:pPr>
            <w:r w:rsidRPr="00C61F5A">
              <w:rPr>
                <w:rFonts w:ascii="Arial" w:hAnsi="Arial" w:cs="Arial"/>
                <w:sz w:val="24"/>
                <w:szCs w:val="24"/>
              </w:rPr>
              <w:t>Complete</w:t>
            </w:r>
          </w:p>
          <w:p w14:paraId="7B723BB5" w14:textId="77777777" w:rsidR="00B65F04" w:rsidRPr="00C61F5A" w:rsidRDefault="00B65F04" w:rsidP="00B65F04">
            <w:pPr>
              <w:rPr>
                <w:rFonts w:ascii="Arial" w:hAnsi="Arial" w:cs="Arial"/>
                <w:sz w:val="24"/>
                <w:szCs w:val="24"/>
              </w:rPr>
            </w:pPr>
          </w:p>
          <w:p w14:paraId="686979AD" w14:textId="77777777" w:rsidR="00B65F04" w:rsidRPr="00C61F5A" w:rsidRDefault="00B65F04" w:rsidP="00B65F04">
            <w:pPr>
              <w:rPr>
                <w:rFonts w:ascii="Arial" w:hAnsi="Arial" w:cs="Arial"/>
                <w:sz w:val="24"/>
                <w:szCs w:val="24"/>
              </w:rPr>
            </w:pPr>
            <w:r w:rsidRPr="00C61F5A">
              <w:rPr>
                <w:rFonts w:ascii="Arial" w:hAnsi="Arial" w:cs="Arial"/>
                <w:sz w:val="24"/>
                <w:szCs w:val="24"/>
              </w:rPr>
              <w:t>All practitioners using SBAR as standard when completing records and when accessing safeguarding supervision/advice.</w:t>
            </w:r>
          </w:p>
          <w:p w14:paraId="316DC37B" w14:textId="77777777" w:rsidR="00B65F04" w:rsidRPr="00C61F5A" w:rsidRDefault="00B65F04" w:rsidP="00B65F04">
            <w:pPr>
              <w:rPr>
                <w:rFonts w:ascii="Arial" w:hAnsi="Arial" w:cs="Arial"/>
                <w:sz w:val="24"/>
                <w:szCs w:val="24"/>
              </w:rPr>
            </w:pPr>
          </w:p>
          <w:p w14:paraId="5AF11328" w14:textId="77777777" w:rsidR="00B65F04" w:rsidRPr="00C61F5A" w:rsidRDefault="00B65F04" w:rsidP="00B65F04">
            <w:pPr>
              <w:rPr>
                <w:rFonts w:ascii="Arial" w:hAnsi="Arial" w:cs="Arial"/>
                <w:sz w:val="24"/>
                <w:szCs w:val="24"/>
              </w:rPr>
            </w:pPr>
            <w:r w:rsidRPr="00C61F5A">
              <w:rPr>
                <w:rFonts w:ascii="Arial" w:hAnsi="Arial" w:cs="Arial"/>
                <w:sz w:val="24"/>
                <w:szCs w:val="24"/>
              </w:rPr>
              <w:t>Planned audit SBAR process on September 26th</w:t>
            </w:r>
            <w:proofErr w:type="gramStart"/>
            <w:r w:rsidRPr="00C61F5A">
              <w:rPr>
                <w:rFonts w:ascii="Arial" w:hAnsi="Arial" w:cs="Arial"/>
                <w:sz w:val="24"/>
                <w:szCs w:val="24"/>
              </w:rPr>
              <w:t xml:space="preserve"> 2022</w:t>
            </w:r>
            <w:proofErr w:type="gramEnd"/>
            <w:r w:rsidRPr="00C61F5A">
              <w:rPr>
                <w:rFonts w:ascii="Arial" w:hAnsi="Arial" w:cs="Arial"/>
                <w:sz w:val="24"/>
                <w:szCs w:val="24"/>
              </w:rPr>
              <w:t xml:space="preserve"> - results and any actions identified from the audit process to PHNM and BPG.  Any individual practice concerns will be highlighted to the appropriate Team Lead for action.</w:t>
            </w:r>
          </w:p>
          <w:p w14:paraId="6D78DEB0" w14:textId="77777777" w:rsidR="00B65F04" w:rsidRPr="00C61F5A" w:rsidRDefault="00B65F04" w:rsidP="00B65F04">
            <w:pPr>
              <w:rPr>
                <w:rFonts w:ascii="Arial" w:hAnsi="Arial" w:cs="Arial"/>
                <w:sz w:val="24"/>
                <w:szCs w:val="24"/>
              </w:rPr>
            </w:pPr>
          </w:p>
          <w:p w14:paraId="5103FB20" w14:textId="77777777" w:rsidR="00B65F04" w:rsidRPr="00C61F5A" w:rsidRDefault="00B65F04" w:rsidP="00B65F04">
            <w:pPr>
              <w:rPr>
                <w:rFonts w:ascii="Arial" w:hAnsi="Arial" w:cs="Arial"/>
                <w:sz w:val="24"/>
                <w:szCs w:val="24"/>
              </w:rPr>
            </w:pPr>
            <w:r w:rsidRPr="00C61F5A">
              <w:rPr>
                <w:rFonts w:ascii="Arial" w:hAnsi="Arial" w:cs="Arial"/>
                <w:sz w:val="24"/>
                <w:szCs w:val="24"/>
              </w:rPr>
              <w:t xml:space="preserve">New starters to the service will need to have a session </w:t>
            </w:r>
            <w:r w:rsidRPr="00C61F5A">
              <w:rPr>
                <w:rFonts w:ascii="Arial" w:hAnsi="Arial" w:cs="Arial"/>
                <w:sz w:val="24"/>
                <w:szCs w:val="24"/>
              </w:rPr>
              <w:lastRenderedPageBreak/>
              <w:t xml:space="preserve">about the SBAR process to ensure we have consistency in our standards for record keeping. </w:t>
            </w:r>
          </w:p>
          <w:p w14:paraId="20C5D7C3" w14:textId="77777777" w:rsidR="00B65F04" w:rsidRPr="00C61F5A" w:rsidRDefault="00B65F04" w:rsidP="00B65F04">
            <w:pPr>
              <w:rPr>
                <w:rFonts w:ascii="Arial" w:hAnsi="Arial" w:cs="Arial"/>
                <w:sz w:val="24"/>
                <w:szCs w:val="24"/>
              </w:rPr>
            </w:pPr>
          </w:p>
          <w:p w14:paraId="7BF74393" w14:textId="60F32536" w:rsidR="00B65F04" w:rsidRPr="00C61F5A" w:rsidRDefault="00B65F04" w:rsidP="00B65F04">
            <w:pPr>
              <w:rPr>
                <w:rFonts w:ascii="Arial" w:hAnsi="Arial" w:cs="Arial"/>
                <w:sz w:val="24"/>
                <w:szCs w:val="24"/>
              </w:rPr>
            </w:pPr>
            <w:r w:rsidRPr="00C61F5A">
              <w:rPr>
                <w:rFonts w:ascii="Arial" w:hAnsi="Arial" w:cs="Arial"/>
                <w:sz w:val="24"/>
                <w:szCs w:val="24"/>
              </w:rPr>
              <w:t xml:space="preserve">Updated record keeping guidelines to be completed by July 2022 </w:t>
            </w:r>
          </w:p>
        </w:tc>
      </w:tr>
      <w:tr w:rsidR="008A2F8B" w:rsidRPr="00C61F5A" w14:paraId="5D9C2B41" w14:textId="57E847E6" w:rsidTr="00C61F5A">
        <w:tc>
          <w:tcPr>
            <w:tcW w:w="2653" w:type="dxa"/>
          </w:tcPr>
          <w:p w14:paraId="41E4BA65" w14:textId="77777777" w:rsidR="008A2F8B" w:rsidRPr="00C61F5A" w:rsidRDefault="008A2F8B" w:rsidP="008A2F8B">
            <w:pPr>
              <w:outlineLvl w:val="0"/>
              <w:rPr>
                <w:rFonts w:ascii="Arial" w:hAnsi="Arial" w:cs="Arial"/>
                <w:sz w:val="24"/>
                <w:szCs w:val="24"/>
              </w:rPr>
            </w:pPr>
            <w:r w:rsidRPr="00C61F5A">
              <w:rPr>
                <w:rFonts w:ascii="Arial" w:hAnsi="Arial" w:cs="Arial"/>
                <w:sz w:val="24"/>
                <w:szCs w:val="24"/>
              </w:rPr>
              <w:lastRenderedPageBreak/>
              <w:t xml:space="preserve">Historic information to be shared by </w:t>
            </w:r>
            <w:proofErr w:type="spellStart"/>
            <w:r w:rsidRPr="00C61F5A">
              <w:rPr>
                <w:rFonts w:ascii="Arial" w:hAnsi="Arial" w:cs="Arial"/>
                <w:sz w:val="24"/>
                <w:szCs w:val="24"/>
              </w:rPr>
              <w:t>SomPar</w:t>
            </w:r>
            <w:proofErr w:type="spellEnd"/>
            <w:r w:rsidRPr="00C61F5A">
              <w:rPr>
                <w:rFonts w:ascii="Arial" w:hAnsi="Arial" w:cs="Arial"/>
                <w:sz w:val="24"/>
                <w:szCs w:val="24"/>
              </w:rPr>
              <w:t xml:space="preserve"> Safeguarding Service via MARAC when information relevant to domestic abuse concerns.</w:t>
            </w:r>
          </w:p>
          <w:p w14:paraId="68084877" w14:textId="77777777" w:rsidR="008A2F8B" w:rsidRPr="00C61F5A" w:rsidRDefault="008A2F8B" w:rsidP="008A2F8B">
            <w:pPr>
              <w:rPr>
                <w:rFonts w:ascii="Arial" w:hAnsi="Arial" w:cs="Arial"/>
                <w:sz w:val="24"/>
                <w:szCs w:val="24"/>
              </w:rPr>
            </w:pPr>
          </w:p>
        </w:tc>
        <w:tc>
          <w:tcPr>
            <w:tcW w:w="2069" w:type="dxa"/>
          </w:tcPr>
          <w:p w14:paraId="20D0E037" w14:textId="7AEA7D0D" w:rsidR="008A2F8B" w:rsidRPr="00C61F5A" w:rsidRDefault="008A2F8B" w:rsidP="008A2F8B">
            <w:pPr>
              <w:rPr>
                <w:rFonts w:ascii="Arial" w:hAnsi="Arial" w:cs="Arial"/>
                <w:sz w:val="24"/>
                <w:szCs w:val="24"/>
              </w:rPr>
            </w:pPr>
            <w:r w:rsidRPr="00C61F5A">
              <w:rPr>
                <w:rFonts w:ascii="Arial" w:hAnsi="Arial" w:cs="Arial"/>
                <w:sz w:val="24"/>
                <w:szCs w:val="24"/>
              </w:rPr>
              <w:t>Local</w:t>
            </w:r>
          </w:p>
        </w:tc>
        <w:tc>
          <w:tcPr>
            <w:tcW w:w="2083" w:type="dxa"/>
          </w:tcPr>
          <w:p w14:paraId="08364F70" w14:textId="23D410DB" w:rsidR="008A2F8B" w:rsidRPr="00C61F5A" w:rsidRDefault="008A2F8B" w:rsidP="008A2F8B">
            <w:pPr>
              <w:rPr>
                <w:rFonts w:ascii="Arial" w:hAnsi="Arial" w:cs="Arial"/>
                <w:sz w:val="24"/>
                <w:szCs w:val="24"/>
              </w:rPr>
            </w:pPr>
            <w:r w:rsidRPr="00C61F5A">
              <w:rPr>
                <w:rFonts w:ascii="Arial" w:hAnsi="Arial" w:cs="Arial"/>
                <w:sz w:val="24"/>
                <w:szCs w:val="24"/>
              </w:rPr>
              <w:t xml:space="preserve">Currently PHN information presented to MARAC by </w:t>
            </w:r>
            <w:proofErr w:type="spellStart"/>
            <w:r w:rsidRPr="00C61F5A">
              <w:rPr>
                <w:rFonts w:ascii="Arial" w:hAnsi="Arial" w:cs="Arial"/>
                <w:sz w:val="24"/>
                <w:szCs w:val="24"/>
              </w:rPr>
              <w:t>somersetFT</w:t>
            </w:r>
            <w:proofErr w:type="spellEnd"/>
            <w:r w:rsidRPr="00C61F5A">
              <w:rPr>
                <w:rFonts w:ascii="Arial" w:hAnsi="Arial" w:cs="Arial"/>
                <w:sz w:val="24"/>
                <w:szCs w:val="24"/>
              </w:rPr>
              <w:t xml:space="preserve"> safeguarding service who represent </w:t>
            </w:r>
            <w:proofErr w:type="spellStart"/>
            <w:r w:rsidRPr="00C61F5A">
              <w:rPr>
                <w:rFonts w:ascii="Arial" w:hAnsi="Arial" w:cs="Arial"/>
                <w:sz w:val="24"/>
                <w:szCs w:val="24"/>
              </w:rPr>
              <w:t>somersetFT</w:t>
            </w:r>
            <w:proofErr w:type="spellEnd"/>
            <w:r w:rsidRPr="00C61F5A">
              <w:rPr>
                <w:rFonts w:ascii="Arial" w:hAnsi="Arial" w:cs="Arial"/>
                <w:sz w:val="24"/>
                <w:szCs w:val="24"/>
              </w:rPr>
              <w:t xml:space="preserve"> and PHN</w:t>
            </w:r>
          </w:p>
        </w:tc>
        <w:tc>
          <w:tcPr>
            <w:tcW w:w="2082" w:type="dxa"/>
          </w:tcPr>
          <w:p w14:paraId="26922AAB" w14:textId="5E0207CD" w:rsidR="008A2F8B" w:rsidRPr="00C61F5A" w:rsidRDefault="008A2F8B" w:rsidP="008A2F8B">
            <w:pPr>
              <w:rPr>
                <w:rFonts w:ascii="Arial" w:hAnsi="Arial" w:cs="Arial"/>
                <w:sz w:val="24"/>
                <w:szCs w:val="24"/>
              </w:rPr>
            </w:pPr>
            <w:r w:rsidRPr="00C61F5A">
              <w:rPr>
                <w:rFonts w:ascii="Arial" w:hAnsi="Arial" w:cs="Arial"/>
                <w:sz w:val="24"/>
                <w:szCs w:val="24"/>
              </w:rPr>
              <w:t>Public Health Nursing (Health Visiting)</w:t>
            </w:r>
          </w:p>
        </w:tc>
        <w:tc>
          <w:tcPr>
            <w:tcW w:w="2069" w:type="dxa"/>
          </w:tcPr>
          <w:p w14:paraId="507BB7B0" w14:textId="77777777" w:rsidR="008A2F8B" w:rsidRPr="00C61F5A" w:rsidRDefault="008A2F8B" w:rsidP="008A2F8B">
            <w:pPr>
              <w:rPr>
                <w:rFonts w:ascii="Arial" w:hAnsi="Arial" w:cs="Arial"/>
                <w:sz w:val="24"/>
                <w:szCs w:val="24"/>
              </w:rPr>
            </w:pPr>
          </w:p>
        </w:tc>
        <w:tc>
          <w:tcPr>
            <w:tcW w:w="1561" w:type="dxa"/>
          </w:tcPr>
          <w:p w14:paraId="3542C569" w14:textId="0EF23272" w:rsidR="008A2F8B" w:rsidRPr="00C61F5A" w:rsidRDefault="008A2F8B" w:rsidP="008A2F8B">
            <w:pPr>
              <w:rPr>
                <w:rFonts w:ascii="Arial" w:hAnsi="Arial" w:cs="Arial"/>
                <w:sz w:val="24"/>
                <w:szCs w:val="24"/>
              </w:rPr>
            </w:pPr>
          </w:p>
        </w:tc>
        <w:tc>
          <w:tcPr>
            <w:tcW w:w="2362" w:type="dxa"/>
            <w:shd w:val="clear" w:color="auto" w:fill="auto"/>
          </w:tcPr>
          <w:p w14:paraId="39D245DB" w14:textId="77777777" w:rsidR="008A2F8B" w:rsidRPr="00C61F5A" w:rsidRDefault="008A2F8B" w:rsidP="008A2F8B">
            <w:pPr>
              <w:rPr>
                <w:rFonts w:ascii="Arial" w:hAnsi="Arial" w:cs="Arial"/>
                <w:sz w:val="24"/>
                <w:szCs w:val="24"/>
              </w:rPr>
            </w:pPr>
            <w:r w:rsidRPr="00C61F5A">
              <w:rPr>
                <w:rFonts w:ascii="Arial" w:hAnsi="Arial" w:cs="Arial"/>
                <w:sz w:val="24"/>
                <w:szCs w:val="24"/>
              </w:rPr>
              <w:t xml:space="preserve">Complete </w:t>
            </w:r>
          </w:p>
          <w:p w14:paraId="52CEA76B" w14:textId="77777777" w:rsidR="008A2F8B" w:rsidRPr="00C61F5A" w:rsidRDefault="008A2F8B" w:rsidP="008A2F8B">
            <w:pPr>
              <w:rPr>
                <w:rFonts w:ascii="Arial" w:hAnsi="Arial" w:cs="Arial"/>
                <w:sz w:val="24"/>
                <w:szCs w:val="24"/>
              </w:rPr>
            </w:pPr>
          </w:p>
          <w:p w14:paraId="5CF98AF0" w14:textId="77777777" w:rsidR="008A2F8B" w:rsidRPr="00C61F5A" w:rsidRDefault="008A2F8B" w:rsidP="008A2F8B">
            <w:pPr>
              <w:rPr>
                <w:rFonts w:ascii="Arial" w:hAnsi="Arial" w:cs="Arial"/>
                <w:sz w:val="24"/>
                <w:szCs w:val="24"/>
              </w:rPr>
            </w:pPr>
            <w:r w:rsidRPr="00C61F5A">
              <w:rPr>
                <w:rFonts w:ascii="Arial" w:hAnsi="Arial" w:cs="Arial"/>
                <w:sz w:val="24"/>
                <w:szCs w:val="24"/>
              </w:rPr>
              <w:t xml:space="preserve">PHN services will execute their duty to cooperate and share risk information in MARAC as of September 2022 </w:t>
            </w:r>
          </w:p>
          <w:p w14:paraId="6C53F592" w14:textId="77777777" w:rsidR="008A2F8B" w:rsidRPr="00C61F5A" w:rsidRDefault="008A2F8B" w:rsidP="008A2F8B">
            <w:pPr>
              <w:rPr>
                <w:rFonts w:ascii="Arial" w:hAnsi="Arial" w:cs="Arial"/>
                <w:sz w:val="24"/>
                <w:szCs w:val="24"/>
              </w:rPr>
            </w:pPr>
            <w:r w:rsidRPr="00C61F5A">
              <w:rPr>
                <w:rFonts w:ascii="Arial" w:hAnsi="Arial" w:cs="Arial"/>
                <w:sz w:val="24"/>
                <w:szCs w:val="24"/>
              </w:rPr>
              <w:t xml:space="preserve">Actions </w:t>
            </w:r>
          </w:p>
          <w:p w14:paraId="051B392C" w14:textId="6C00E0D1" w:rsidR="008A2F8B" w:rsidRPr="00C61F5A" w:rsidRDefault="008A2F8B" w:rsidP="008A2F8B">
            <w:pPr>
              <w:rPr>
                <w:rFonts w:ascii="Arial" w:hAnsi="Arial" w:cs="Arial"/>
                <w:sz w:val="24"/>
                <w:szCs w:val="24"/>
              </w:rPr>
            </w:pPr>
            <w:r w:rsidRPr="00C61F5A">
              <w:rPr>
                <w:rFonts w:ascii="Arial" w:hAnsi="Arial" w:cs="Arial"/>
                <w:sz w:val="24"/>
                <w:szCs w:val="24"/>
              </w:rPr>
              <w:t>understand and explore how digital systems can contribute to MARAC (transform/</w:t>
            </w:r>
            <w:proofErr w:type="spellStart"/>
            <w:r w:rsidRPr="00C61F5A">
              <w:rPr>
                <w:rFonts w:ascii="Arial" w:hAnsi="Arial" w:cs="Arial"/>
                <w:sz w:val="24"/>
                <w:szCs w:val="24"/>
              </w:rPr>
              <w:t>SIDeR</w:t>
            </w:r>
            <w:proofErr w:type="spellEnd"/>
            <w:r w:rsidRPr="00C61F5A">
              <w:rPr>
                <w:rFonts w:ascii="Arial" w:hAnsi="Arial" w:cs="Arial"/>
                <w:sz w:val="24"/>
                <w:szCs w:val="24"/>
              </w:rPr>
              <w:t xml:space="preserve">) and explore options for collaborative </w:t>
            </w:r>
            <w:r w:rsidRPr="00C61F5A">
              <w:rPr>
                <w:rFonts w:ascii="Arial" w:hAnsi="Arial" w:cs="Arial"/>
                <w:sz w:val="24"/>
                <w:szCs w:val="24"/>
              </w:rPr>
              <w:lastRenderedPageBreak/>
              <w:t>contribution of health information to MARAC.  Concluding by September 2022 with clear outlined process for sharing PHN information at MARAC in new operating protocol October 2022.</w:t>
            </w:r>
          </w:p>
        </w:tc>
      </w:tr>
      <w:tr w:rsidR="009579FD" w:rsidRPr="00C61F5A" w14:paraId="4844A4B2" w14:textId="006CEEB5" w:rsidTr="00C61F5A">
        <w:tc>
          <w:tcPr>
            <w:tcW w:w="2653" w:type="dxa"/>
          </w:tcPr>
          <w:p w14:paraId="7BAA286E" w14:textId="77777777" w:rsidR="003F2213" w:rsidRPr="00C61F5A" w:rsidRDefault="003F2213" w:rsidP="003F2213">
            <w:pPr>
              <w:outlineLvl w:val="0"/>
              <w:rPr>
                <w:rFonts w:ascii="Arial" w:hAnsi="Arial" w:cs="Arial"/>
                <w:sz w:val="24"/>
                <w:szCs w:val="24"/>
              </w:rPr>
            </w:pPr>
            <w:r w:rsidRPr="00C61F5A">
              <w:rPr>
                <w:rFonts w:ascii="Arial" w:hAnsi="Arial" w:cs="Arial"/>
                <w:sz w:val="24"/>
                <w:szCs w:val="24"/>
              </w:rPr>
              <w:lastRenderedPageBreak/>
              <w:t>Health visitors to demonstrate robust attempts to contact parents when concerns raised by professionals and telephone contact unsuccessful in line with the Trust No Response Standard Operating Procedure.</w:t>
            </w:r>
          </w:p>
          <w:p w14:paraId="4B343BD9" w14:textId="77777777" w:rsidR="003F2213" w:rsidRPr="00C61F5A" w:rsidRDefault="003F2213">
            <w:pPr>
              <w:rPr>
                <w:rFonts w:ascii="Arial" w:hAnsi="Arial" w:cs="Arial"/>
                <w:sz w:val="24"/>
                <w:szCs w:val="24"/>
              </w:rPr>
            </w:pPr>
          </w:p>
        </w:tc>
        <w:tc>
          <w:tcPr>
            <w:tcW w:w="2069" w:type="dxa"/>
          </w:tcPr>
          <w:p w14:paraId="2DE8C881" w14:textId="200F0A22" w:rsidR="003F2213" w:rsidRPr="00C61F5A" w:rsidRDefault="003F2213">
            <w:pPr>
              <w:rPr>
                <w:rFonts w:ascii="Arial" w:hAnsi="Arial" w:cs="Arial"/>
                <w:sz w:val="24"/>
                <w:szCs w:val="24"/>
              </w:rPr>
            </w:pPr>
            <w:r w:rsidRPr="00C61F5A">
              <w:rPr>
                <w:rFonts w:ascii="Arial" w:hAnsi="Arial" w:cs="Arial"/>
                <w:sz w:val="24"/>
                <w:szCs w:val="24"/>
              </w:rPr>
              <w:t>Local</w:t>
            </w:r>
          </w:p>
        </w:tc>
        <w:tc>
          <w:tcPr>
            <w:tcW w:w="2083" w:type="dxa"/>
          </w:tcPr>
          <w:p w14:paraId="5660BA14" w14:textId="1FA962B3" w:rsidR="003F2213" w:rsidRPr="00C61F5A" w:rsidRDefault="00986BAF">
            <w:pPr>
              <w:rPr>
                <w:rFonts w:ascii="Arial" w:hAnsi="Arial" w:cs="Arial"/>
                <w:sz w:val="24"/>
                <w:szCs w:val="24"/>
              </w:rPr>
            </w:pPr>
            <w:proofErr w:type="spellStart"/>
            <w:r w:rsidRPr="00C61F5A">
              <w:rPr>
                <w:rFonts w:ascii="Arial" w:hAnsi="Arial" w:cs="Arial"/>
                <w:sz w:val="24"/>
                <w:szCs w:val="24"/>
              </w:rPr>
              <w:t>SomFT</w:t>
            </w:r>
            <w:proofErr w:type="spellEnd"/>
            <w:r w:rsidRPr="00C61F5A">
              <w:rPr>
                <w:rFonts w:ascii="Arial" w:hAnsi="Arial" w:cs="Arial"/>
                <w:sz w:val="24"/>
                <w:szCs w:val="24"/>
              </w:rPr>
              <w:t xml:space="preserve"> named professional for SG adults to liaise with PHN named nurse regarding action</w:t>
            </w:r>
          </w:p>
        </w:tc>
        <w:tc>
          <w:tcPr>
            <w:tcW w:w="2082" w:type="dxa"/>
          </w:tcPr>
          <w:p w14:paraId="57CF7A77" w14:textId="780C0D8F" w:rsidR="003F2213" w:rsidRPr="00C61F5A" w:rsidRDefault="003F2213">
            <w:pPr>
              <w:rPr>
                <w:rFonts w:ascii="Arial" w:hAnsi="Arial" w:cs="Arial"/>
                <w:sz w:val="24"/>
                <w:szCs w:val="24"/>
              </w:rPr>
            </w:pPr>
            <w:r w:rsidRPr="00C61F5A">
              <w:rPr>
                <w:rFonts w:ascii="Arial" w:hAnsi="Arial" w:cs="Arial"/>
                <w:sz w:val="24"/>
                <w:szCs w:val="24"/>
              </w:rPr>
              <w:t>Taunton and Somerset NHS Foundation Trust (as was Somerset Partnership NHS Foundation Trust)</w:t>
            </w:r>
          </w:p>
        </w:tc>
        <w:tc>
          <w:tcPr>
            <w:tcW w:w="2069" w:type="dxa"/>
          </w:tcPr>
          <w:p w14:paraId="4D9A01F8" w14:textId="77777777" w:rsidR="003F2213" w:rsidRPr="00C61F5A" w:rsidRDefault="003F2213">
            <w:pPr>
              <w:rPr>
                <w:rFonts w:ascii="Arial" w:hAnsi="Arial" w:cs="Arial"/>
                <w:sz w:val="24"/>
                <w:szCs w:val="24"/>
              </w:rPr>
            </w:pPr>
          </w:p>
        </w:tc>
        <w:tc>
          <w:tcPr>
            <w:tcW w:w="1561" w:type="dxa"/>
          </w:tcPr>
          <w:p w14:paraId="284A5FA9" w14:textId="1E723E69" w:rsidR="003F2213" w:rsidRPr="00C61F5A" w:rsidRDefault="00986BAF">
            <w:pPr>
              <w:rPr>
                <w:rFonts w:ascii="Arial" w:hAnsi="Arial" w:cs="Arial"/>
                <w:sz w:val="24"/>
                <w:szCs w:val="24"/>
              </w:rPr>
            </w:pPr>
            <w:r w:rsidRPr="00C61F5A">
              <w:rPr>
                <w:rFonts w:ascii="Arial" w:hAnsi="Arial" w:cs="Arial"/>
                <w:sz w:val="24"/>
                <w:szCs w:val="24"/>
              </w:rPr>
              <w:t>31.12.2020</w:t>
            </w:r>
          </w:p>
        </w:tc>
        <w:tc>
          <w:tcPr>
            <w:tcW w:w="2362" w:type="dxa"/>
            <w:shd w:val="clear" w:color="auto" w:fill="auto"/>
          </w:tcPr>
          <w:p w14:paraId="6E0E3F30" w14:textId="63F96F24" w:rsidR="003F2213" w:rsidRPr="00C61F5A" w:rsidRDefault="00C61F5A">
            <w:pPr>
              <w:rPr>
                <w:rFonts w:ascii="Arial" w:hAnsi="Arial" w:cs="Arial"/>
                <w:sz w:val="24"/>
                <w:szCs w:val="24"/>
              </w:rPr>
            </w:pPr>
            <w:r>
              <w:rPr>
                <w:rFonts w:ascii="Arial" w:hAnsi="Arial" w:cs="Arial"/>
                <w:sz w:val="24"/>
                <w:szCs w:val="24"/>
              </w:rPr>
              <w:t>Complete and ongoing</w:t>
            </w:r>
          </w:p>
        </w:tc>
      </w:tr>
      <w:tr w:rsidR="00342969" w:rsidRPr="00C61F5A" w14:paraId="7ACD8A0F" w14:textId="339AFF70" w:rsidTr="00C61F5A">
        <w:tc>
          <w:tcPr>
            <w:tcW w:w="2653" w:type="dxa"/>
          </w:tcPr>
          <w:p w14:paraId="0C6F1363" w14:textId="1522D53A" w:rsidR="00342969" w:rsidRPr="00C61F5A" w:rsidRDefault="00342969" w:rsidP="00342969">
            <w:pPr>
              <w:outlineLvl w:val="0"/>
              <w:rPr>
                <w:rFonts w:ascii="Arial" w:hAnsi="Arial" w:cs="Arial"/>
                <w:sz w:val="24"/>
                <w:szCs w:val="24"/>
              </w:rPr>
            </w:pPr>
            <w:r w:rsidRPr="00C61F5A">
              <w:rPr>
                <w:rFonts w:ascii="Arial" w:hAnsi="Arial" w:cs="Arial"/>
                <w:sz w:val="24"/>
                <w:szCs w:val="24"/>
              </w:rPr>
              <w:t xml:space="preserve">Ensure Staff are aware that it is safe to leave brief messages requesting contact with their service in the event a telephone </w:t>
            </w:r>
            <w:r w:rsidRPr="00C61F5A">
              <w:rPr>
                <w:rFonts w:ascii="Arial" w:hAnsi="Arial" w:cs="Arial"/>
                <w:sz w:val="24"/>
                <w:szCs w:val="24"/>
              </w:rPr>
              <w:lastRenderedPageBreak/>
              <w:t>answerphone message does not identify the patient/client by name.</w:t>
            </w:r>
          </w:p>
        </w:tc>
        <w:tc>
          <w:tcPr>
            <w:tcW w:w="2069" w:type="dxa"/>
          </w:tcPr>
          <w:p w14:paraId="16ADCFD2" w14:textId="77777777" w:rsidR="00342969" w:rsidRPr="00C61F5A" w:rsidRDefault="00342969" w:rsidP="00342969">
            <w:pPr>
              <w:rPr>
                <w:rFonts w:ascii="Arial" w:hAnsi="Arial" w:cs="Arial"/>
                <w:sz w:val="24"/>
                <w:szCs w:val="24"/>
              </w:rPr>
            </w:pPr>
            <w:r w:rsidRPr="00C61F5A">
              <w:rPr>
                <w:rFonts w:ascii="Arial" w:hAnsi="Arial" w:cs="Arial"/>
                <w:sz w:val="24"/>
                <w:szCs w:val="24"/>
              </w:rPr>
              <w:lastRenderedPageBreak/>
              <w:t xml:space="preserve">As above – Standard Operating Procedure ‘Public Health Nursing, </w:t>
            </w:r>
            <w:proofErr w:type="gramStart"/>
            <w:r w:rsidRPr="00C61F5A">
              <w:rPr>
                <w:rFonts w:ascii="Arial" w:hAnsi="Arial" w:cs="Arial"/>
                <w:sz w:val="24"/>
                <w:szCs w:val="24"/>
              </w:rPr>
              <w:t>No</w:t>
            </w:r>
            <w:proofErr w:type="gramEnd"/>
            <w:r w:rsidRPr="00C61F5A">
              <w:rPr>
                <w:rFonts w:ascii="Arial" w:hAnsi="Arial" w:cs="Arial"/>
                <w:sz w:val="24"/>
                <w:szCs w:val="24"/>
              </w:rPr>
              <w:t xml:space="preserve"> access, child </w:t>
            </w:r>
            <w:r w:rsidRPr="00C61F5A">
              <w:rPr>
                <w:rFonts w:ascii="Arial" w:hAnsi="Arial" w:cs="Arial"/>
                <w:sz w:val="24"/>
                <w:szCs w:val="24"/>
              </w:rPr>
              <w:lastRenderedPageBreak/>
              <w:t xml:space="preserve">not brought and disengagement guidelines’ 2020 - version 1 </w:t>
            </w:r>
          </w:p>
          <w:p w14:paraId="250A6476" w14:textId="77777777" w:rsidR="00342969" w:rsidRPr="00C61F5A" w:rsidRDefault="00342969" w:rsidP="00342969">
            <w:pPr>
              <w:rPr>
                <w:rFonts w:ascii="Arial" w:hAnsi="Arial" w:cs="Arial"/>
                <w:sz w:val="24"/>
                <w:szCs w:val="24"/>
              </w:rPr>
            </w:pPr>
          </w:p>
          <w:p w14:paraId="1ABCCD0C" w14:textId="77777777" w:rsidR="00342969" w:rsidRPr="00C61F5A" w:rsidRDefault="00342969" w:rsidP="00342969">
            <w:pPr>
              <w:rPr>
                <w:rFonts w:ascii="Arial" w:hAnsi="Arial" w:cs="Arial"/>
                <w:sz w:val="24"/>
                <w:szCs w:val="24"/>
              </w:rPr>
            </w:pPr>
            <w:r w:rsidRPr="00C61F5A">
              <w:rPr>
                <w:rFonts w:ascii="Arial" w:hAnsi="Arial" w:cs="Arial"/>
                <w:sz w:val="24"/>
                <w:szCs w:val="24"/>
              </w:rPr>
              <w:t xml:space="preserve">Point 6.2 states ‘Try calling the parent/carer yourself and again consider an answerphone as ‘no </w:t>
            </w:r>
            <w:proofErr w:type="gramStart"/>
            <w:r w:rsidRPr="00C61F5A">
              <w:rPr>
                <w:rFonts w:ascii="Arial" w:hAnsi="Arial" w:cs="Arial"/>
                <w:sz w:val="24"/>
                <w:szCs w:val="24"/>
              </w:rPr>
              <w:t>response’</w:t>
            </w:r>
            <w:proofErr w:type="gramEnd"/>
            <w:r w:rsidRPr="00C61F5A">
              <w:rPr>
                <w:rFonts w:ascii="Arial" w:hAnsi="Arial" w:cs="Arial"/>
                <w:sz w:val="24"/>
                <w:szCs w:val="24"/>
              </w:rPr>
              <w:t xml:space="preserve"> </w:t>
            </w:r>
          </w:p>
          <w:p w14:paraId="58131874" w14:textId="77777777" w:rsidR="00342969" w:rsidRPr="00C61F5A" w:rsidRDefault="00342969" w:rsidP="00342969">
            <w:pPr>
              <w:rPr>
                <w:rFonts w:ascii="Arial" w:hAnsi="Arial" w:cs="Arial"/>
                <w:sz w:val="24"/>
                <w:szCs w:val="24"/>
              </w:rPr>
            </w:pPr>
          </w:p>
          <w:p w14:paraId="6F9E04D6" w14:textId="77777777" w:rsidR="00342969" w:rsidRPr="00C61F5A" w:rsidRDefault="00342969" w:rsidP="00342969">
            <w:pPr>
              <w:rPr>
                <w:rFonts w:ascii="Arial" w:hAnsi="Arial" w:cs="Arial"/>
                <w:b/>
                <w:bCs/>
                <w:sz w:val="24"/>
                <w:szCs w:val="24"/>
              </w:rPr>
            </w:pPr>
            <w:r w:rsidRPr="00C61F5A">
              <w:rPr>
                <w:rFonts w:ascii="Arial" w:hAnsi="Arial" w:cs="Arial"/>
                <w:b/>
                <w:bCs/>
                <w:sz w:val="24"/>
                <w:szCs w:val="24"/>
              </w:rPr>
              <w:t>Learning and action-</w:t>
            </w:r>
          </w:p>
          <w:p w14:paraId="1C2C78C2" w14:textId="77777777" w:rsidR="00342969" w:rsidRPr="00C61F5A" w:rsidRDefault="00342969" w:rsidP="00342969">
            <w:pPr>
              <w:rPr>
                <w:rFonts w:ascii="Arial" w:hAnsi="Arial" w:cs="Arial"/>
                <w:b/>
                <w:bCs/>
                <w:sz w:val="24"/>
                <w:szCs w:val="24"/>
              </w:rPr>
            </w:pPr>
          </w:p>
          <w:p w14:paraId="1C4784D3" w14:textId="71217D6B" w:rsidR="00342969" w:rsidRPr="00C61F5A" w:rsidRDefault="00342969" w:rsidP="00342969">
            <w:pPr>
              <w:rPr>
                <w:rFonts w:ascii="Arial" w:hAnsi="Arial" w:cs="Arial"/>
                <w:sz w:val="24"/>
                <w:szCs w:val="24"/>
              </w:rPr>
            </w:pPr>
            <w:r w:rsidRPr="00C61F5A">
              <w:rPr>
                <w:rFonts w:ascii="Arial" w:hAnsi="Arial" w:cs="Arial"/>
                <w:b/>
                <w:bCs/>
                <w:sz w:val="24"/>
                <w:szCs w:val="24"/>
              </w:rPr>
              <w:t>Whilst the SOP mentions using the telephone and answerphone it is not prescriptive with the message that should be left.</w:t>
            </w:r>
          </w:p>
        </w:tc>
        <w:tc>
          <w:tcPr>
            <w:tcW w:w="2083" w:type="dxa"/>
          </w:tcPr>
          <w:p w14:paraId="7EBF4D8B" w14:textId="2CD574FF" w:rsidR="00342969" w:rsidRPr="00C61F5A" w:rsidRDefault="00342969" w:rsidP="00342969">
            <w:pPr>
              <w:ind w:firstLine="720"/>
              <w:rPr>
                <w:rFonts w:ascii="Arial" w:hAnsi="Arial" w:cs="Arial"/>
                <w:sz w:val="24"/>
                <w:szCs w:val="24"/>
              </w:rPr>
            </w:pPr>
            <w:r w:rsidRPr="00C61F5A">
              <w:rPr>
                <w:rFonts w:ascii="Arial" w:hAnsi="Arial" w:cs="Arial"/>
                <w:sz w:val="24"/>
                <w:szCs w:val="24"/>
              </w:rPr>
              <w:lastRenderedPageBreak/>
              <w:t>Public Health Nursing (Health Visiting)</w:t>
            </w:r>
          </w:p>
        </w:tc>
        <w:tc>
          <w:tcPr>
            <w:tcW w:w="2082" w:type="dxa"/>
          </w:tcPr>
          <w:p w14:paraId="66900644" w14:textId="77777777" w:rsidR="00342969" w:rsidRPr="00C61F5A" w:rsidRDefault="00342969" w:rsidP="00342969">
            <w:pPr>
              <w:rPr>
                <w:rFonts w:ascii="Arial" w:hAnsi="Arial" w:cs="Arial"/>
                <w:sz w:val="24"/>
                <w:szCs w:val="24"/>
              </w:rPr>
            </w:pPr>
            <w:r w:rsidRPr="00C61F5A">
              <w:rPr>
                <w:rFonts w:ascii="Arial" w:hAnsi="Arial" w:cs="Arial"/>
                <w:sz w:val="24"/>
                <w:szCs w:val="24"/>
              </w:rPr>
              <w:t>Review the policy to include prescriptive message in point 6.2 as suggested below:</w:t>
            </w:r>
          </w:p>
          <w:p w14:paraId="3E4D59A9" w14:textId="77777777" w:rsidR="00342969" w:rsidRPr="00C61F5A" w:rsidRDefault="00342969" w:rsidP="00342969">
            <w:pPr>
              <w:rPr>
                <w:rFonts w:ascii="Arial" w:hAnsi="Arial" w:cs="Arial"/>
                <w:sz w:val="24"/>
                <w:szCs w:val="24"/>
              </w:rPr>
            </w:pPr>
          </w:p>
          <w:p w14:paraId="38758502" w14:textId="77777777" w:rsidR="00342969" w:rsidRPr="00C61F5A" w:rsidRDefault="00342969" w:rsidP="00342969">
            <w:pPr>
              <w:rPr>
                <w:rFonts w:ascii="Arial" w:hAnsi="Arial" w:cs="Arial"/>
                <w:b/>
                <w:bCs/>
                <w:i/>
                <w:iCs/>
                <w:sz w:val="24"/>
                <w:szCs w:val="24"/>
              </w:rPr>
            </w:pPr>
            <w:r w:rsidRPr="00C61F5A">
              <w:rPr>
                <w:rFonts w:ascii="Arial" w:hAnsi="Arial" w:cs="Arial"/>
                <w:b/>
                <w:bCs/>
                <w:sz w:val="24"/>
                <w:szCs w:val="24"/>
              </w:rPr>
              <w:t xml:space="preserve">‘Hello, please can you call </w:t>
            </w:r>
            <w:r w:rsidRPr="00C61F5A">
              <w:rPr>
                <w:rFonts w:ascii="Arial" w:hAnsi="Arial" w:cs="Arial"/>
                <w:b/>
                <w:bCs/>
                <w:i/>
                <w:iCs/>
                <w:sz w:val="24"/>
                <w:szCs w:val="24"/>
              </w:rPr>
              <w:t>name</w:t>
            </w:r>
            <w:r w:rsidRPr="00C61F5A">
              <w:rPr>
                <w:rFonts w:ascii="Arial" w:hAnsi="Arial" w:cs="Arial"/>
                <w:b/>
                <w:bCs/>
                <w:sz w:val="24"/>
                <w:szCs w:val="24"/>
              </w:rPr>
              <w:t xml:space="preserve"> on </w:t>
            </w:r>
            <w:r w:rsidRPr="00C61F5A">
              <w:rPr>
                <w:rFonts w:ascii="Arial" w:hAnsi="Arial" w:cs="Arial"/>
                <w:b/>
                <w:bCs/>
                <w:i/>
                <w:iCs/>
                <w:sz w:val="24"/>
                <w:szCs w:val="24"/>
              </w:rPr>
              <w:t xml:space="preserve">telephone </w:t>
            </w:r>
            <w:proofErr w:type="gramStart"/>
            <w:r w:rsidRPr="00C61F5A">
              <w:rPr>
                <w:rFonts w:ascii="Arial" w:hAnsi="Arial" w:cs="Arial"/>
                <w:b/>
                <w:bCs/>
                <w:i/>
                <w:iCs/>
                <w:sz w:val="24"/>
                <w:szCs w:val="24"/>
              </w:rPr>
              <w:t>number’</w:t>
            </w:r>
            <w:proofErr w:type="gramEnd"/>
            <w:r w:rsidRPr="00C61F5A">
              <w:rPr>
                <w:rFonts w:ascii="Arial" w:hAnsi="Arial" w:cs="Arial"/>
                <w:b/>
                <w:bCs/>
                <w:i/>
                <w:iCs/>
                <w:sz w:val="24"/>
                <w:szCs w:val="24"/>
              </w:rPr>
              <w:t xml:space="preserve"> </w:t>
            </w:r>
          </w:p>
          <w:p w14:paraId="0F7C64B0" w14:textId="77777777" w:rsidR="00342969" w:rsidRPr="00C61F5A" w:rsidRDefault="00342969" w:rsidP="00342969">
            <w:pPr>
              <w:rPr>
                <w:rFonts w:ascii="Arial" w:hAnsi="Arial" w:cs="Arial"/>
                <w:sz w:val="24"/>
                <w:szCs w:val="24"/>
              </w:rPr>
            </w:pPr>
          </w:p>
          <w:p w14:paraId="0C0EC4DC" w14:textId="13F62FAF" w:rsidR="00342969" w:rsidRPr="00C61F5A" w:rsidRDefault="00342969" w:rsidP="00342969">
            <w:pPr>
              <w:rPr>
                <w:rFonts w:ascii="Arial" w:hAnsi="Arial" w:cs="Arial"/>
                <w:sz w:val="24"/>
                <w:szCs w:val="24"/>
              </w:rPr>
            </w:pPr>
          </w:p>
        </w:tc>
        <w:tc>
          <w:tcPr>
            <w:tcW w:w="2069" w:type="dxa"/>
          </w:tcPr>
          <w:p w14:paraId="2DA2ED09" w14:textId="322F67F0" w:rsidR="00342969" w:rsidRPr="00C61F5A" w:rsidRDefault="00342969" w:rsidP="00342969">
            <w:pPr>
              <w:rPr>
                <w:rFonts w:ascii="Arial" w:hAnsi="Arial" w:cs="Arial"/>
                <w:sz w:val="24"/>
                <w:szCs w:val="24"/>
              </w:rPr>
            </w:pPr>
            <w:r w:rsidRPr="00C61F5A">
              <w:rPr>
                <w:rFonts w:ascii="Arial" w:hAnsi="Arial" w:cs="Arial"/>
                <w:sz w:val="24"/>
                <w:szCs w:val="24"/>
              </w:rPr>
              <w:lastRenderedPageBreak/>
              <w:t>Take to Best Practice on 14</w:t>
            </w:r>
            <w:r w:rsidRPr="00C61F5A">
              <w:rPr>
                <w:rFonts w:ascii="Arial" w:hAnsi="Arial" w:cs="Arial"/>
                <w:sz w:val="24"/>
                <w:szCs w:val="24"/>
                <w:vertAlign w:val="superscript"/>
              </w:rPr>
              <w:t>th</w:t>
            </w:r>
            <w:r w:rsidRPr="00C61F5A">
              <w:rPr>
                <w:rFonts w:ascii="Arial" w:hAnsi="Arial" w:cs="Arial"/>
                <w:sz w:val="24"/>
                <w:szCs w:val="24"/>
              </w:rPr>
              <w:t xml:space="preserve"> June for discussion and agreement </w:t>
            </w:r>
          </w:p>
        </w:tc>
        <w:tc>
          <w:tcPr>
            <w:tcW w:w="1561" w:type="dxa"/>
          </w:tcPr>
          <w:p w14:paraId="7A68E655" w14:textId="77777777" w:rsidR="00342969" w:rsidRPr="00C61F5A" w:rsidRDefault="00342969" w:rsidP="00342969">
            <w:pPr>
              <w:rPr>
                <w:rFonts w:ascii="Arial" w:hAnsi="Arial" w:cs="Arial"/>
                <w:sz w:val="24"/>
                <w:szCs w:val="24"/>
              </w:rPr>
            </w:pPr>
            <w:r w:rsidRPr="00C61F5A">
              <w:rPr>
                <w:rFonts w:ascii="Arial" w:hAnsi="Arial" w:cs="Arial"/>
                <w:sz w:val="24"/>
                <w:szCs w:val="24"/>
              </w:rPr>
              <w:t>1.4.2022</w:t>
            </w:r>
          </w:p>
          <w:p w14:paraId="25594217" w14:textId="77777777" w:rsidR="00342969" w:rsidRPr="00C61F5A" w:rsidRDefault="00342969" w:rsidP="00342969">
            <w:pPr>
              <w:rPr>
                <w:rFonts w:ascii="Arial" w:hAnsi="Arial" w:cs="Arial"/>
                <w:sz w:val="24"/>
                <w:szCs w:val="24"/>
              </w:rPr>
            </w:pPr>
          </w:p>
          <w:p w14:paraId="5E6C4630" w14:textId="6C4945E4" w:rsidR="00342969" w:rsidRPr="00C61F5A" w:rsidRDefault="00342969" w:rsidP="00342969">
            <w:pPr>
              <w:rPr>
                <w:rFonts w:ascii="Arial" w:hAnsi="Arial" w:cs="Arial"/>
                <w:sz w:val="24"/>
                <w:szCs w:val="24"/>
              </w:rPr>
            </w:pPr>
            <w:r w:rsidRPr="00C61F5A">
              <w:rPr>
                <w:rFonts w:ascii="Arial" w:hAnsi="Arial" w:cs="Arial"/>
                <w:sz w:val="24"/>
                <w:szCs w:val="24"/>
              </w:rPr>
              <w:t xml:space="preserve">To be embedded in practice across the </w:t>
            </w:r>
            <w:r w:rsidRPr="00C61F5A">
              <w:rPr>
                <w:rFonts w:ascii="Arial" w:hAnsi="Arial" w:cs="Arial"/>
                <w:sz w:val="24"/>
                <w:szCs w:val="24"/>
              </w:rPr>
              <w:lastRenderedPageBreak/>
              <w:t>PHN service</w:t>
            </w:r>
          </w:p>
        </w:tc>
        <w:tc>
          <w:tcPr>
            <w:tcW w:w="2362" w:type="dxa"/>
            <w:shd w:val="clear" w:color="auto" w:fill="auto"/>
          </w:tcPr>
          <w:p w14:paraId="5C463963" w14:textId="1463ECB9" w:rsidR="00342969" w:rsidRPr="00C61F5A" w:rsidRDefault="00342969" w:rsidP="00342969">
            <w:pPr>
              <w:rPr>
                <w:rFonts w:ascii="Arial" w:hAnsi="Arial" w:cs="Arial"/>
                <w:sz w:val="24"/>
                <w:szCs w:val="24"/>
              </w:rPr>
            </w:pPr>
            <w:r w:rsidRPr="00C61F5A">
              <w:rPr>
                <w:rFonts w:ascii="Arial" w:hAnsi="Arial" w:cs="Arial"/>
                <w:sz w:val="24"/>
                <w:szCs w:val="24"/>
              </w:rPr>
              <w:lastRenderedPageBreak/>
              <w:t>Complete and ongoing</w:t>
            </w:r>
          </w:p>
        </w:tc>
      </w:tr>
      <w:tr w:rsidR="009579FD" w:rsidRPr="00C61F5A" w14:paraId="048247B6" w14:textId="0D1472AB" w:rsidTr="00C61F5A">
        <w:tc>
          <w:tcPr>
            <w:tcW w:w="2653" w:type="dxa"/>
          </w:tcPr>
          <w:p w14:paraId="7430D189" w14:textId="77777777" w:rsidR="003F2213" w:rsidRPr="00C61F5A" w:rsidRDefault="003F2213" w:rsidP="003F2213">
            <w:pPr>
              <w:outlineLvl w:val="0"/>
              <w:rPr>
                <w:rFonts w:ascii="Arial" w:hAnsi="Arial" w:cs="Arial"/>
                <w:sz w:val="24"/>
                <w:szCs w:val="24"/>
              </w:rPr>
            </w:pPr>
            <w:r w:rsidRPr="00C61F5A">
              <w:rPr>
                <w:rFonts w:ascii="Arial" w:hAnsi="Arial" w:cs="Arial"/>
                <w:sz w:val="24"/>
                <w:szCs w:val="24"/>
              </w:rPr>
              <w:t xml:space="preserve">Ensure staff complete DASH whenever domestic abuse is </w:t>
            </w:r>
            <w:r w:rsidRPr="00C61F5A">
              <w:rPr>
                <w:rFonts w:ascii="Arial" w:hAnsi="Arial" w:cs="Arial"/>
                <w:sz w:val="24"/>
                <w:szCs w:val="24"/>
              </w:rPr>
              <w:lastRenderedPageBreak/>
              <w:t xml:space="preserve">disclosed to Trust staff and then follow Trust domestic abuse </w:t>
            </w:r>
            <w:proofErr w:type="gramStart"/>
            <w:r w:rsidRPr="00C61F5A">
              <w:rPr>
                <w:rFonts w:ascii="Arial" w:hAnsi="Arial" w:cs="Arial"/>
                <w:sz w:val="24"/>
                <w:szCs w:val="24"/>
              </w:rPr>
              <w:t>pathway</w:t>
            </w:r>
            <w:proofErr w:type="gramEnd"/>
          </w:p>
          <w:p w14:paraId="3A364D7F" w14:textId="77777777" w:rsidR="003F2213" w:rsidRPr="00C61F5A" w:rsidRDefault="003F2213">
            <w:pPr>
              <w:rPr>
                <w:rFonts w:ascii="Arial" w:hAnsi="Arial" w:cs="Arial"/>
                <w:sz w:val="24"/>
                <w:szCs w:val="24"/>
              </w:rPr>
            </w:pPr>
          </w:p>
        </w:tc>
        <w:tc>
          <w:tcPr>
            <w:tcW w:w="2069" w:type="dxa"/>
          </w:tcPr>
          <w:p w14:paraId="5047D847" w14:textId="2A97FFCC" w:rsidR="003F2213" w:rsidRPr="00C61F5A" w:rsidRDefault="003F2213">
            <w:pPr>
              <w:rPr>
                <w:rFonts w:ascii="Arial" w:hAnsi="Arial" w:cs="Arial"/>
                <w:sz w:val="24"/>
                <w:szCs w:val="24"/>
              </w:rPr>
            </w:pPr>
            <w:r w:rsidRPr="00C61F5A">
              <w:rPr>
                <w:rFonts w:ascii="Arial" w:hAnsi="Arial" w:cs="Arial"/>
                <w:sz w:val="24"/>
                <w:szCs w:val="24"/>
              </w:rPr>
              <w:lastRenderedPageBreak/>
              <w:t>Local</w:t>
            </w:r>
          </w:p>
        </w:tc>
        <w:tc>
          <w:tcPr>
            <w:tcW w:w="2083" w:type="dxa"/>
          </w:tcPr>
          <w:p w14:paraId="6F40FF25" w14:textId="77777777" w:rsidR="003F2213" w:rsidRPr="00C61F5A" w:rsidRDefault="003F2213">
            <w:pPr>
              <w:rPr>
                <w:rFonts w:ascii="Arial" w:hAnsi="Arial" w:cs="Arial"/>
                <w:sz w:val="24"/>
                <w:szCs w:val="24"/>
              </w:rPr>
            </w:pPr>
          </w:p>
        </w:tc>
        <w:tc>
          <w:tcPr>
            <w:tcW w:w="2082" w:type="dxa"/>
          </w:tcPr>
          <w:p w14:paraId="2B89291A" w14:textId="046CE967" w:rsidR="003F2213" w:rsidRPr="00C61F5A" w:rsidRDefault="003F2213">
            <w:pPr>
              <w:rPr>
                <w:rFonts w:ascii="Arial" w:hAnsi="Arial" w:cs="Arial"/>
                <w:sz w:val="24"/>
                <w:szCs w:val="24"/>
              </w:rPr>
            </w:pPr>
            <w:r w:rsidRPr="00C61F5A">
              <w:rPr>
                <w:rFonts w:ascii="Arial" w:hAnsi="Arial" w:cs="Arial"/>
                <w:sz w:val="24"/>
                <w:szCs w:val="24"/>
              </w:rPr>
              <w:t xml:space="preserve">Taunton and Somerset NHS Foundation Trust </w:t>
            </w:r>
            <w:r w:rsidRPr="00C61F5A">
              <w:rPr>
                <w:rFonts w:ascii="Arial" w:hAnsi="Arial" w:cs="Arial"/>
                <w:sz w:val="24"/>
                <w:szCs w:val="24"/>
              </w:rPr>
              <w:lastRenderedPageBreak/>
              <w:t>(as was Somerset Partnership NHS Foundation Trust)</w:t>
            </w:r>
          </w:p>
        </w:tc>
        <w:tc>
          <w:tcPr>
            <w:tcW w:w="2069" w:type="dxa"/>
          </w:tcPr>
          <w:p w14:paraId="47FA8B42" w14:textId="77777777" w:rsidR="003F2213" w:rsidRPr="00C61F5A" w:rsidRDefault="003F2213">
            <w:pPr>
              <w:rPr>
                <w:rFonts w:ascii="Arial" w:hAnsi="Arial" w:cs="Arial"/>
                <w:sz w:val="24"/>
                <w:szCs w:val="24"/>
              </w:rPr>
            </w:pPr>
          </w:p>
        </w:tc>
        <w:tc>
          <w:tcPr>
            <w:tcW w:w="1561" w:type="dxa"/>
          </w:tcPr>
          <w:p w14:paraId="71BD4162" w14:textId="61DC64E8" w:rsidR="003F2213" w:rsidRPr="00C61F5A" w:rsidRDefault="00986BAF">
            <w:pPr>
              <w:rPr>
                <w:rFonts w:ascii="Arial" w:hAnsi="Arial" w:cs="Arial"/>
                <w:sz w:val="24"/>
                <w:szCs w:val="24"/>
              </w:rPr>
            </w:pPr>
            <w:r w:rsidRPr="00C61F5A">
              <w:rPr>
                <w:rFonts w:ascii="Arial" w:hAnsi="Arial" w:cs="Arial"/>
                <w:sz w:val="24"/>
                <w:szCs w:val="24"/>
              </w:rPr>
              <w:t>31.12.2020</w:t>
            </w:r>
          </w:p>
        </w:tc>
        <w:tc>
          <w:tcPr>
            <w:tcW w:w="2362" w:type="dxa"/>
            <w:shd w:val="clear" w:color="auto" w:fill="auto"/>
          </w:tcPr>
          <w:p w14:paraId="6FA4676A" w14:textId="77777777" w:rsidR="003F2213" w:rsidRPr="00C61F5A" w:rsidRDefault="00986BAF">
            <w:pPr>
              <w:rPr>
                <w:rFonts w:ascii="Arial" w:hAnsi="Arial" w:cs="Arial"/>
                <w:sz w:val="24"/>
                <w:szCs w:val="24"/>
              </w:rPr>
            </w:pPr>
            <w:r w:rsidRPr="00C61F5A">
              <w:rPr>
                <w:rFonts w:ascii="Arial" w:hAnsi="Arial" w:cs="Arial"/>
                <w:sz w:val="24"/>
                <w:szCs w:val="24"/>
              </w:rPr>
              <w:t>Complete and ongoing</w:t>
            </w:r>
          </w:p>
          <w:p w14:paraId="6DE5CB62" w14:textId="63A928CF" w:rsidR="00986BAF" w:rsidRPr="00C61F5A" w:rsidRDefault="00986BAF" w:rsidP="00986BAF">
            <w:pPr>
              <w:rPr>
                <w:rFonts w:ascii="Arial" w:hAnsi="Arial" w:cs="Arial"/>
                <w:sz w:val="24"/>
                <w:szCs w:val="24"/>
              </w:rPr>
            </w:pPr>
            <w:r w:rsidRPr="00C61F5A">
              <w:rPr>
                <w:rFonts w:ascii="Arial" w:hAnsi="Arial" w:cs="Arial"/>
                <w:sz w:val="24"/>
                <w:szCs w:val="24"/>
              </w:rPr>
              <w:lastRenderedPageBreak/>
              <w:t>“Have taken a drive during DA 16 days of action week to remind staff of this.</w:t>
            </w:r>
          </w:p>
          <w:p w14:paraId="23B85E66" w14:textId="77777777" w:rsidR="00986BAF" w:rsidRPr="00C61F5A" w:rsidRDefault="00986BAF" w:rsidP="00986BAF">
            <w:pPr>
              <w:rPr>
                <w:rFonts w:ascii="Arial" w:hAnsi="Arial" w:cs="Arial"/>
                <w:sz w:val="24"/>
                <w:szCs w:val="24"/>
              </w:rPr>
            </w:pPr>
            <w:r w:rsidRPr="00C61F5A">
              <w:rPr>
                <w:rFonts w:ascii="Arial" w:hAnsi="Arial" w:cs="Arial"/>
                <w:sz w:val="24"/>
                <w:szCs w:val="24"/>
              </w:rPr>
              <w:t xml:space="preserve">All supervision teams sent DA procedural guidance </w:t>
            </w:r>
            <w:proofErr w:type="gramStart"/>
            <w:r w:rsidRPr="00C61F5A">
              <w:rPr>
                <w:rFonts w:ascii="Arial" w:hAnsi="Arial" w:cs="Arial"/>
                <w:sz w:val="24"/>
                <w:szCs w:val="24"/>
              </w:rPr>
              <w:t>doc</w:t>
            </w:r>
            <w:proofErr w:type="gramEnd"/>
          </w:p>
          <w:p w14:paraId="647FCC95" w14:textId="6E1B96E1" w:rsidR="00986BAF" w:rsidRPr="00C61F5A" w:rsidRDefault="00986BAF" w:rsidP="00986BAF">
            <w:pPr>
              <w:rPr>
                <w:rFonts w:ascii="Arial" w:hAnsi="Arial" w:cs="Arial"/>
                <w:sz w:val="24"/>
                <w:szCs w:val="24"/>
              </w:rPr>
            </w:pPr>
            <w:r w:rsidRPr="00C61F5A">
              <w:rPr>
                <w:rFonts w:ascii="Arial" w:hAnsi="Arial" w:cs="Arial"/>
                <w:sz w:val="24"/>
                <w:szCs w:val="24"/>
              </w:rPr>
              <w:t>Plan to offer ad hoc DASH training”</w:t>
            </w:r>
          </w:p>
        </w:tc>
      </w:tr>
      <w:tr w:rsidR="009579FD" w:rsidRPr="00C61F5A" w14:paraId="5E3EDDB0" w14:textId="15D84E64" w:rsidTr="00C61F5A">
        <w:tc>
          <w:tcPr>
            <w:tcW w:w="2653" w:type="dxa"/>
          </w:tcPr>
          <w:p w14:paraId="1505D561" w14:textId="24909657" w:rsidR="003F2213" w:rsidRPr="00C61F5A" w:rsidRDefault="003F2213" w:rsidP="008B392E">
            <w:pPr>
              <w:outlineLvl w:val="0"/>
              <w:rPr>
                <w:rFonts w:ascii="Arial" w:hAnsi="Arial" w:cs="Arial"/>
                <w:sz w:val="24"/>
                <w:szCs w:val="24"/>
              </w:rPr>
            </w:pPr>
            <w:r w:rsidRPr="00C61F5A">
              <w:rPr>
                <w:rFonts w:ascii="Arial" w:hAnsi="Arial" w:cs="Arial"/>
                <w:sz w:val="24"/>
                <w:szCs w:val="24"/>
              </w:rPr>
              <w:lastRenderedPageBreak/>
              <w:t xml:space="preserve">This agency to ensure that messages regarding the outcome of a domestic abuse investigation should be part of a </w:t>
            </w:r>
            <w:proofErr w:type="gramStart"/>
            <w:r w:rsidRPr="00C61F5A">
              <w:rPr>
                <w:rFonts w:ascii="Arial" w:hAnsi="Arial" w:cs="Arial"/>
                <w:sz w:val="24"/>
                <w:szCs w:val="24"/>
              </w:rPr>
              <w:t>two way</w:t>
            </w:r>
            <w:proofErr w:type="gramEnd"/>
            <w:r w:rsidRPr="00C61F5A">
              <w:rPr>
                <w:rFonts w:ascii="Arial" w:hAnsi="Arial" w:cs="Arial"/>
                <w:sz w:val="24"/>
                <w:szCs w:val="24"/>
              </w:rPr>
              <w:t xml:space="preserve"> conversation with the victim unless exceptional circumstances.</w:t>
            </w:r>
          </w:p>
        </w:tc>
        <w:tc>
          <w:tcPr>
            <w:tcW w:w="2069" w:type="dxa"/>
          </w:tcPr>
          <w:p w14:paraId="1BD7AFED" w14:textId="1C18030A" w:rsidR="003F2213" w:rsidRPr="00C61F5A" w:rsidRDefault="003F2213">
            <w:pPr>
              <w:rPr>
                <w:rFonts w:ascii="Arial" w:hAnsi="Arial" w:cs="Arial"/>
                <w:sz w:val="24"/>
                <w:szCs w:val="24"/>
              </w:rPr>
            </w:pPr>
            <w:r w:rsidRPr="00C61F5A">
              <w:rPr>
                <w:rFonts w:ascii="Arial" w:hAnsi="Arial" w:cs="Arial"/>
                <w:sz w:val="24"/>
                <w:szCs w:val="24"/>
              </w:rPr>
              <w:t>Local</w:t>
            </w:r>
          </w:p>
        </w:tc>
        <w:tc>
          <w:tcPr>
            <w:tcW w:w="2083" w:type="dxa"/>
          </w:tcPr>
          <w:p w14:paraId="3C84C7BA" w14:textId="77777777" w:rsidR="003F2213" w:rsidRPr="00C61F5A" w:rsidRDefault="003F2213">
            <w:pPr>
              <w:rPr>
                <w:rFonts w:ascii="Arial" w:hAnsi="Arial" w:cs="Arial"/>
                <w:sz w:val="24"/>
                <w:szCs w:val="24"/>
              </w:rPr>
            </w:pPr>
          </w:p>
        </w:tc>
        <w:tc>
          <w:tcPr>
            <w:tcW w:w="2082" w:type="dxa"/>
          </w:tcPr>
          <w:p w14:paraId="4CEEFFFD" w14:textId="0337E462" w:rsidR="003F2213" w:rsidRPr="00C61F5A" w:rsidRDefault="003F2213">
            <w:pPr>
              <w:rPr>
                <w:rFonts w:ascii="Arial" w:hAnsi="Arial" w:cs="Arial"/>
                <w:sz w:val="24"/>
                <w:szCs w:val="24"/>
              </w:rPr>
            </w:pPr>
            <w:r w:rsidRPr="00C61F5A">
              <w:rPr>
                <w:rFonts w:ascii="Arial" w:hAnsi="Arial" w:cs="Arial"/>
                <w:sz w:val="24"/>
                <w:szCs w:val="24"/>
              </w:rPr>
              <w:t>Avon and Somerset Constabulary</w:t>
            </w:r>
          </w:p>
        </w:tc>
        <w:tc>
          <w:tcPr>
            <w:tcW w:w="2069" w:type="dxa"/>
          </w:tcPr>
          <w:p w14:paraId="07DF6973" w14:textId="77777777" w:rsidR="003F2213" w:rsidRPr="00C61F5A" w:rsidRDefault="003F2213">
            <w:pPr>
              <w:rPr>
                <w:rFonts w:ascii="Arial" w:hAnsi="Arial" w:cs="Arial"/>
                <w:sz w:val="24"/>
                <w:szCs w:val="24"/>
              </w:rPr>
            </w:pPr>
          </w:p>
        </w:tc>
        <w:tc>
          <w:tcPr>
            <w:tcW w:w="1561" w:type="dxa"/>
          </w:tcPr>
          <w:p w14:paraId="20DD20C5" w14:textId="77777777" w:rsidR="003F2213" w:rsidRPr="00C61F5A" w:rsidRDefault="003F2213">
            <w:pPr>
              <w:rPr>
                <w:rFonts w:ascii="Arial" w:hAnsi="Arial" w:cs="Arial"/>
                <w:sz w:val="24"/>
                <w:szCs w:val="24"/>
              </w:rPr>
            </w:pPr>
          </w:p>
        </w:tc>
        <w:tc>
          <w:tcPr>
            <w:tcW w:w="2362" w:type="dxa"/>
            <w:shd w:val="clear" w:color="auto" w:fill="auto"/>
          </w:tcPr>
          <w:p w14:paraId="3103BF3E" w14:textId="77777777" w:rsidR="00C61F5A" w:rsidRDefault="00C61F5A">
            <w:pPr>
              <w:rPr>
                <w:rFonts w:ascii="Arial" w:hAnsi="Arial" w:cs="Arial"/>
                <w:sz w:val="24"/>
                <w:szCs w:val="24"/>
              </w:rPr>
            </w:pPr>
            <w:r>
              <w:rPr>
                <w:rFonts w:ascii="Arial" w:hAnsi="Arial" w:cs="Arial"/>
                <w:sz w:val="24"/>
                <w:szCs w:val="24"/>
              </w:rPr>
              <w:t xml:space="preserve">Complete </w:t>
            </w:r>
          </w:p>
          <w:p w14:paraId="26441923" w14:textId="39273AB3" w:rsidR="003F2213" w:rsidRPr="00C61F5A" w:rsidRDefault="00746C68">
            <w:pPr>
              <w:rPr>
                <w:rFonts w:ascii="Arial" w:hAnsi="Arial" w:cs="Arial"/>
                <w:sz w:val="24"/>
                <w:szCs w:val="24"/>
              </w:rPr>
            </w:pPr>
            <w:r w:rsidRPr="00C61F5A">
              <w:rPr>
                <w:rFonts w:ascii="Arial" w:hAnsi="Arial" w:cs="Arial"/>
                <w:sz w:val="24"/>
                <w:szCs w:val="24"/>
              </w:rPr>
              <w:t>M</w:t>
            </w:r>
            <w:r w:rsidR="00C61F5A">
              <w:rPr>
                <w:rFonts w:ascii="Arial" w:hAnsi="Arial" w:cs="Arial"/>
                <w:sz w:val="24"/>
                <w:szCs w:val="24"/>
              </w:rPr>
              <w:t xml:space="preserve">inistry </w:t>
            </w:r>
            <w:r w:rsidRPr="00C61F5A">
              <w:rPr>
                <w:rFonts w:ascii="Arial" w:hAnsi="Arial" w:cs="Arial"/>
                <w:sz w:val="24"/>
                <w:szCs w:val="24"/>
              </w:rPr>
              <w:t>O</w:t>
            </w:r>
            <w:r w:rsidR="00C61F5A">
              <w:rPr>
                <w:rFonts w:ascii="Arial" w:hAnsi="Arial" w:cs="Arial"/>
                <w:sz w:val="24"/>
                <w:szCs w:val="24"/>
              </w:rPr>
              <w:t xml:space="preserve">f </w:t>
            </w:r>
            <w:r w:rsidRPr="00C61F5A">
              <w:rPr>
                <w:rFonts w:ascii="Arial" w:hAnsi="Arial" w:cs="Arial"/>
                <w:sz w:val="24"/>
                <w:szCs w:val="24"/>
              </w:rPr>
              <w:t>J</w:t>
            </w:r>
            <w:r w:rsidR="00C61F5A">
              <w:rPr>
                <w:rFonts w:ascii="Arial" w:hAnsi="Arial" w:cs="Arial"/>
                <w:sz w:val="24"/>
                <w:szCs w:val="24"/>
              </w:rPr>
              <w:t>ustice</w:t>
            </w:r>
            <w:r w:rsidRPr="00C61F5A">
              <w:rPr>
                <w:rFonts w:ascii="Arial" w:hAnsi="Arial" w:cs="Arial"/>
                <w:sz w:val="24"/>
                <w:szCs w:val="24"/>
              </w:rPr>
              <w:t xml:space="preserve"> V</w:t>
            </w:r>
            <w:r w:rsidR="00C61F5A">
              <w:rPr>
                <w:rFonts w:ascii="Arial" w:hAnsi="Arial" w:cs="Arial"/>
                <w:sz w:val="24"/>
                <w:szCs w:val="24"/>
              </w:rPr>
              <w:t xml:space="preserve">ictims </w:t>
            </w:r>
            <w:r w:rsidRPr="00C61F5A">
              <w:rPr>
                <w:rFonts w:ascii="Arial" w:hAnsi="Arial" w:cs="Arial"/>
                <w:sz w:val="24"/>
                <w:szCs w:val="24"/>
              </w:rPr>
              <w:t>C</w:t>
            </w:r>
            <w:r w:rsidR="00C61F5A">
              <w:rPr>
                <w:rFonts w:ascii="Arial" w:hAnsi="Arial" w:cs="Arial"/>
                <w:sz w:val="24"/>
                <w:szCs w:val="24"/>
              </w:rPr>
              <w:t xml:space="preserve">ode </w:t>
            </w:r>
            <w:proofErr w:type="gramStart"/>
            <w:r w:rsidRPr="00C61F5A">
              <w:rPr>
                <w:rFonts w:ascii="Arial" w:hAnsi="Arial" w:cs="Arial"/>
                <w:sz w:val="24"/>
                <w:szCs w:val="24"/>
              </w:rPr>
              <w:t>O</w:t>
            </w:r>
            <w:r w:rsidR="00C61F5A">
              <w:rPr>
                <w:rFonts w:ascii="Arial" w:hAnsi="Arial" w:cs="Arial"/>
                <w:sz w:val="24"/>
                <w:szCs w:val="24"/>
              </w:rPr>
              <w:t>f</w:t>
            </w:r>
            <w:proofErr w:type="gramEnd"/>
            <w:r w:rsidR="00C61F5A">
              <w:rPr>
                <w:rFonts w:ascii="Arial" w:hAnsi="Arial" w:cs="Arial"/>
                <w:sz w:val="24"/>
                <w:szCs w:val="24"/>
              </w:rPr>
              <w:t xml:space="preserve"> </w:t>
            </w:r>
            <w:r w:rsidRPr="00C61F5A">
              <w:rPr>
                <w:rFonts w:ascii="Arial" w:hAnsi="Arial" w:cs="Arial"/>
                <w:sz w:val="24"/>
                <w:szCs w:val="24"/>
              </w:rPr>
              <w:t>P</w:t>
            </w:r>
            <w:r w:rsidR="00C61F5A">
              <w:rPr>
                <w:rFonts w:ascii="Arial" w:hAnsi="Arial" w:cs="Arial"/>
                <w:sz w:val="24"/>
                <w:szCs w:val="24"/>
              </w:rPr>
              <w:t>ractice</w:t>
            </w:r>
            <w:r w:rsidRPr="00C61F5A">
              <w:rPr>
                <w:rFonts w:ascii="Arial" w:hAnsi="Arial" w:cs="Arial"/>
                <w:sz w:val="24"/>
                <w:szCs w:val="24"/>
              </w:rPr>
              <w:t xml:space="preserve"> </w:t>
            </w:r>
            <w:r w:rsidR="00C61F5A">
              <w:rPr>
                <w:rFonts w:ascii="Arial" w:hAnsi="Arial" w:cs="Arial"/>
                <w:sz w:val="24"/>
                <w:szCs w:val="24"/>
              </w:rPr>
              <w:t xml:space="preserve">(MOJ VCOP) </w:t>
            </w:r>
            <w:r w:rsidRPr="00C61F5A">
              <w:rPr>
                <w:rFonts w:ascii="Arial" w:hAnsi="Arial" w:cs="Arial"/>
                <w:sz w:val="24"/>
                <w:szCs w:val="24"/>
              </w:rPr>
              <w:t>compliance audit led by O</w:t>
            </w:r>
            <w:r w:rsidR="00C61F5A">
              <w:rPr>
                <w:rFonts w:ascii="Arial" w:hAnsi="Arial" w:cs="Arial"/>
                <w:sz w:val="24"/>
                <w:szCs w:val="24"/>
              </w:rPr>
              <w:t xml:space="preserve">ffice </w:t>
            </w:r>
            <w:r w:rsidRPr="00C61F5A">
              <w:rPr>
                <w:rFonts w:ascii="Arial" w:hAnsi="Arial" w:cs="Arial"/>
                <w:sz w:val="24"/>
                <w:szCs w:val="24"/>
              </w:rPr>
              <w:t>P</w:t>
            </w:r>
            <w:r w:rsidR="00C61F5A">
              <w:rPr>
                <w:rFonts w:ascii="Arial" w:hAnsi="Arial" w:cs="Arial"/>
                <w:sz w:val="24"/>
                <w:szCs w:val="24"/>
              </w:rPr>
              <w:t xml:space="preserve">olice </w:t>
            </w:r>
            <w:r w:rsidRPr="00C61F5A">
              <w:rPr>
                <w:rFonts w:ascii="Arial" w:hAnsi="Arial" w:cs="Arial"/>
                <w:sz w:val="24"/>
                <w:szCs w:val="24"/>
              </w:rPr>
              <w:t>C</w:t>
            </w:r>
            <w:r w:rsidR="00C61F5A">
              <w:rPr>
                <w:rFonts w:ascii="Arial" w:hAnsi="Arial" w:cs="Arial"/>
                <w:sz w:val="24"/>
                <w:szCs w:val="24"/>
              </w:rPr>
              <w:t xml:space="preserve">rime </w:t>
            </w:r>
            <w:r w:rsidRPr="00C61F5A">
              <w:rPr>
                <w:rFonts w:ascii="Arial" w:hAnsi="Arial" w:cs="Arial"/>
                <w:sz w:val="24"/>
                <w:szCs w:val="24"/>
              </w:rPr>
              <w:t>C</w:t>
            </w:r>
            <w:r w:rsidR="00C61F5A">
              <w:rPr>
                <w:rFonts w:ascii="Arial" w:hAnsi="Arial" w:cs="Arial"/>
                <w:sz w:val="24"/>
                <w:szCs w:val="24"/>
              </w:rPr>
              <w:t>ommissioner (OPCC)</w:t>
            </w:r>
          </w:p>
        </w:tc>
      </w:tr>
      <w:tr w:rsidR="009579FD" w:rsidRPr="00C61F5A" w14:paraId="5EA4AB6E" w14:textId="1D852025" w:rsidTr="00C61F5A">
        <w:tc>
          <w:tcPr>
            <w:tcW w:w="2653" w:type="dxa"/>
          </w:tcPr>
          <w:p w14:paraId="1C2A96D1" w14:textId="77777777" w:rsidR="003F2213" w:rsidRPr="00C61F5A" w:rsidRDefault="003F2213" w:rsidP="003F2213">
            <w:pPr>
              <w:outlineLvl w:val="0"/>
              <w:rPr>
                <w:rFonts w:ascii="Arial" w:hAnsi="Arial" w:cs="Arial"/>
                <w:sz w:val="24"/>
                <w:szCs w:val="24"/>
              </w:rPr>
            </w:pPr>
            <w:r w:rsidRPr="00C61F5A">
              <w:rPr>
                <w:rFonts w:ascii="Arial" w:hAnsi="Arial" w:cs="Arial"/>
                <w:sz w:val="24"/>
                <w:szCs w:val="24"/>
              </w:rPr>
              <w:t xml:space="preserve">Officers and Staff to ensure that where a domestic abuse investigation has not resulted in a charging decision that appropriate safety advice and </w:t>
            </w:r>
            <w:r w:rsidRPr="00C61F5A">
              <w:rPr>
                <w:rFonts w:ascii="Arial" w:hAnsi="Arial" w:cs="Arial"/>
                <w:sz w:val="24"/>
                <w:szCs w:val="24"/>
              </w:rPr>
              <w:lastRenderedPageBreak/>
              <w:t xml:space="preserve">information about support available from other agencies is provided to victims in case of further incidents of abuse. </w:t>
            </w:r>
          </w:p>
          <w:p w14:paraId="2CCB84A7" w14:textId="77777777" w:rsidR="003F2213" w:rsidRPr="00C61F5A" w:rsidRDefault="003F2213">
            <w:pPr>
              <w:rPr>
                <w:rFonts w:ascii="Arial" w:hAnsi="Arial" w:cs="Arial"/>
                <w:sz w:val="24"/>
                <w:szCs w:val="24"/>
              </w:rPr>
            </w:pPr>
          </w:p>
        </w:tc>
        <w:tc>
          <w:tcPr>
            <w:tcW w:w="2069" w:type="dxa"/>
          </w:tcPr>
          <w:p w14:paraId="16ACBABC" w14:textId="355E4D22" w:rsidR="003F2213" w:rsidRPr="00C61F5A" w:rsidRDefault="003F2213">
            <w:pPr>
              <w:rPr>
                <w:rFonts w:ascii="Arial" w:hAnsi="Arial" w:cs="Arial"/>
                <w:sz w:val="24"/>
                <w:szCs w:val="24"/>
              </w:rPr>
            </w:pPr>
            <w:r w:rsidRPr="00C61F5A">
              <w:rPr>
                <w:rFonts w:ascii="Arial" w:hAnsi="Arial" w:cs="Arial"/>
                <w:sz w:val="24"/>
                <w:szCs w:val="24"/>
              </w:rPr>
              <w:lastRenderedPageBreak/>
              <w:t>Local</w:t>
            </w:r>
          </w:p>
        </w:tc>
        <w:tc>
          <w:tcPr>
            <w:tcW w:w="2083" w:type="dxa"/>
          </w:tcPr>
          <w:p w14:paraId="7B847D62" w14:textId="77777777" w:rsidR="003F2213" w:rsidRPr="00C61F5A" w:rsidRDefault="003F2213">
            <w:pPr>
              <w:rPr>
                <w:rFonts w:ascii="Arial" w:hAnsi="Arial" w:cs="Arial"/>
                <w:sz w:val="24"/>
                <w:szCs w:val="24"/>
              </w:rPr>
            </w:pPr>
          </w:p>
        </w:tc>
        <w:tc>
          <w:tcPr>
            <w:tcW w:w="2082" w:type="dxa"/>
          </w:tcPr>
          <w:p w14:paraId="24CB168F" w14:textId="6FC7673C" w:rsidR="003F2213" w:rsidRPr="00C61F5A" w:rsidRDefault="003F2213">
            <w:pPr>
              <w:rPr>
                <w:rFonts w:ascii="Arial" w:hAnsi="Arial" w:cs="Arial"/>
                <w:sz w:val="24"/>
                <w:szCs w:val="24"/>
              </w:rPr>
            </w:pPr>
            <w:r w:rsidRPr="00C61F5A">
              <w:rPr>
                <w:rFonts w:ascii="Arial" w:hAnsi="Arial" w:cs="Arial"/>
                <w:sz w:val="24"/>
                <w:szCs w:val="24"/>
              </w:rPr>
              <w:t>Avon and Somerset Constabulary</w:t>
            </w:r>
          </w:p>
        </w:tc>
        <w:tc>
          <w:tcPr>
            <w:tcW w:w="2069" w:type="dxa"/>
          </w:tcPr>
          <w:p w14:paraId="1E2D2C77" w14:textId="77777777" w:rsidR="003F2213" w:rsidRPr="00C61F5A" w:rsidRDefault="003F2213">
            <w:pPr>
              <w:rPr>
                <w:rFonts w:ascii="Arial" w:hAnsi="Arial" w:cs="Arial"/>
                <w:sz w:val="24"/>
                <w:szCs w:val="24"/>
              </w:rPr>
            </w:pPr>
          </w:p>
        </w:tc>
        <w:tc>
          <w:tcPr>
            <w:tcW w:w="1561" w:type="dxa"/>
          </w:tcPr>
          <w:p w14:paraId="460F93C4" w14:textId="50F886A0" w:rsidR="003F2213" w:rsidRPr="00C61F5A" w:rsidRDefault="00986BAF">
            <w:pPr>
              <w:rPr>
                <w:rFonts w:ascii="Arial" w:hAnsi="Arial" w:cs="Arial"/>
                <w:sz w:val="24"/>
                <w:szCs w:val="24"/>
              </w:rPr>
            </w:pPr>
            <w:r w:rsidRPr="00C61F5A">
              <w:rPr>
                <w:rFonts w:ascii="Arial" w:hAnsi="Arial" w:cs="Arial"/>
                <w:sz w:val="24"/>
                <w:szCs w:val="24"/>
              </w:rPr>
              <w:t>31.01.2020</w:t>
            </w:r>
          </w:p>
        </w:tc>
        <w:tc>
          <w:tcPr>
            <w:tcW w:w="2362" w:type="dxa"/>
            <w:shd w:val="clear" w:color="auto" w:fill="auto"/>
          </w:tcPr>
          <w:p w14:paraId="15C212AC" w14:textId="51F1F3BC" w:rsidR="003F2213" w:rsidRPr="00C61F5A" w:rsidRDefault="00986BAF">
            <w:pPr>
              <w:rPr>
                <w:rFonts w:ascii="Arial" w:hAnsi="Arial" w:cs="Arial"/>
                <w:sz w:val="24"/>
                <w:szCs w:val="24"/>
              </w:rPr>
            </w:pPr>
            <w:r w:rsidRPr="00C61F5A">
              <w:rPr>
                <w:rFonts w:ascii="Arial" w:hAnsi="Arial" w:cs="Arial"/>
                <w:sz w:val="24"/>
                <w:szCs w:val="24"/>
              </w:rPr>
              <w:t>Complete (November 2019)</w:t>
            </w:r>
          </w:p>
          <w:p w14:paraId="78AC2775" w14:textId="77777777" w:rsidR="00986BAF" w:rsidRPr="00C61F5A" w:rsidRDefault="00986BAF" w:rsidP="00986BAF">
            <w:pPr>
              <w:rPr>
                <w:rFonts w:ascii="Arial" w:hAnsi="Arial" w:cs="Arial"/>
                <w:sz w:val="24"/>
                <w:szCs w:val="24"/>
              </w:rPr>
            </w:pPr>
            <w:r w:rsidRPr="00C61F5A">
              <w:rPr>
                <w:rFonts w:ascii="Arial" w:hAnsi="Arial" w:cs="Arial"/>
                <w:sz w:val="24"/>
                <w:szCs w:val="24"/>
              </w:rPr>
              <w:t xml:space="preserve">The results of a MOJ VCOP compliance audit led by OPCC highlighted inconsistencies </w:t>
            </w:r>
            <w:proofErr w:type="gramStart"/>
            <w:r w:rsidRPr="00C61F5A">
              <w:rPr>
                <w:rFonts w:ascii="Arial" w:hAnsi="Arial" w:cs="Arial"/>
                <w:sz w:val="24"/>
                <w:szCs w:val="24"/>
              </w:rPr>
              <w:t xml:space="preserve">with </w:t>
            </w:r>
            <w:r w:rsidRPr="00C61F5A">
              <w:rPr>
                <w:rFonts w:ascii="Arial" w:hAnsi="Arial" w:cs="Arial"/>
                <w:sz w:val="24"/>
                <w:szCs w:val="24"/>
              </w:rPr>
              <w:lastRenderedPageBreak/>
              <w:t>regard to</w:t>
            </w:r>
            <w:proofErr w:type="gramEnd"/>
            <w:r w:rsidRPr="00C61F5A">
              <w:rPr>
                <w:rFonts w:ascii="Arial" w:hAnsi="Arial" w:cs="Arial"/>
                <w:sz w:val="24"/>
                <w:szCs w:val="24"/>
              </w:rPr>
              <w:t xml:space="preserve"> victim updates at key intervals within the pre charge to charge stage of the CJP. This may however be due to recording of victim contact on Niche by officers not being done in a way that is then accurately or easily obtainable, rather than </w:t>
            </w:r>
            <w:proofErr w:type="gramStart"/>
            <w:r w:rsidRPr="00C61F5A">
              <w:rPr>
                <w:rFonts w:ascii="Arial" w:hAnsi="Arial" w:cs="Arial"/>
                <w:sz w:val="24"/>
                <w:szCs w:val="24"/>
              </w:rPr>
              <w:t>non being</w:t>
            </w:r>
            <w:proofErr w:type="gramEnd"/>
            <w:r w:rsidRPr="00C61F5A">
              <w:rPr>
                <w:rFonts w:ascii="Arial" w:hAnsi="Arial" w:cs="Arial"/>
                <w:sz w:val="24"/>
                <w:szCs w:val="24"/>
              </w:rPr>
              <w:t xml:space="preserve"> completed. Post charge updates were routinely provided by LSU in all cases audited. Back to basics measures regarding victim contact are in place to support officer compliance.  Full feedback was provided to NH&amp;P SLT with actions for </w:t>
            </w:r>
            <w:r w:rsidRPr="00C61F5A">
              <w:rPr>
                <w:rFonts w:ascii="Arial" w:hAnsi="Arial" w:cs="Arial"/>
                <w:sz w:val="24"/>
                <w:szCs w:val="24"/>
              </w:rPr>
              <w:lastRenderedPageBreak/>
              <w:t xml:space="preserve">information and case studies provided to be disseminated to Sgt’s in order to inform their understanding and review of </w:t>
            </w:r>
            <w:proofErr w:type="gramStart"/>
            <w:r w:rsidRPr="00C61F5A">
              <w:rPr>
                <w:rFonts w:ascii="Arial" w:hAnsi="Arial" w:cs="Arial"/>
                <w:sz w:val="24"/>
                <w:szCs w:val="24"/>
              </w:rPr>
              <w:t>cases</w:t>
            </w:r>
            <w:proofErr w:type="gramEnd"/>
          </w:p>
          <w:p w14:paraId="172EE969" w14:textId="7F72BA39" w:rsidR="00986BAF" w:rsidRPr="00C61F5A" w:rsidRDefault="00986BAF" w:rsidP="00986BAF">
            <w:pPr>
              <w:rPr>
                <w:rFonts w:ascii="Arial" w:hAnsi="Arial" w:cs="Arial"/>
                <w:sz w:val="24"/>
                <w:szCs w:val="24"/>
              </w:rPr>
            </w:pPr>
            <w:r w:rsidRPr="00C61F5A">
              <w:rPr>
                <w:rFonts w:ascii="Arial" w:hAnsi="Arial" w:cs="Arial"/>
                <w:sz w:val="24"/>
                <w:szCs w:val="24"/>
              </w:rPr>
              <w:t>Work has since been undertaken as part of the MOJ VCOP compliance returns and the NPCC Regional V&amp;W group regarding compliance. MOJ audits will continue quarterly.  Recommendations closed as MOJ reporting and NPCC V&amp;W group has been established</w:t>
            </w:r>
          </w:p>
        </w:tc>
      </w:tr>
      <w:tr w:rsidR="009579FD" w:rsidRPr="00C61F5A" w14:paraId="4B4436FD" w14:textId="7DBD1CEF" w:rsidTr="00C61F5A">
        <w:tc>
          <w:tcPr>
            <w:tcW w:w="2653" w:type="dxa"/>
          </w:tcPr>
          <w:p w14:paraId="7B593456" w14:textId="77777777" w:rsidR="00986BAF" w:rsidRPr="00C61F5A" w:rsidRDefault="00986BAF" w:rsidP="00986BAF">
            <w:pPr>
              <w:rPr>
                <w:rFonts w:ascii="Arial" w:hAnsi="Arial" w:cs="Arial"/>
                <w:sz w:val="24"/>
                <w:szCs w:val="24"/>
              </w:rPr>
            </w:pPr>
            <w:r w:rsidRPr="00C61F5A">
              <w:rPr>
                <w:rFonts w:ascii="Arial" w:hAnsi="Arial" w:cs="Arial"/>
                <w:sz w:val="24"/>
                <w:szCs w:val="24"/>
              </w:rPr>
              <w:lastRenderedPageBreak/>
              <w:t xml:space="preserve">This agency to assure itself that the VCOP (Victim Code of Practice) is being </w:t>
            </w:r>
            <w:r w:rsidRPr="00C61F5A">
              <w:rPr>
                <w:rFonts w:ascii="Arial" w:hAnsi="Arial" w:cs="Arial"/>
                <w:sz w:val="24"/>
                <w:szCs w:val="24"/>
              </w:rPr>
              <w:lastRenderedPageBreak/>
              <w:t>consistently applied in respect of informing victims of their entitlement to receive information about charging decisions, where they can obtain further information and their right to review.</w:t>
            </w:r>
          </w:p>
          <w:p w14:paraId="6E518402" w14:textId="77777777" w:rsidR="00986BAF" w:rsidRPr="00C61F5A" w:rsidRDefault="00986BAF" w:rsidP="00986BAF">
            <w:pPr>
              <w:rPr>
                <w:rFonts w:ascii="Arial" w:hAnsi="Arial" w:cs="Arial"/>
                <w:sz w:val="24"/>
                <w:szCs w:val="24"/>
              </w:rPr>
            </w:pPr>
          </w:p>
        </w:tc>
        <w:tc>
          <w:tcPr>
            <w:tcW w:w="2069" w:type="dxa"/>
          </w:tcPr>
          <w:p w14:paraId="484233E4" w14:textId="0F7AE3EB" w:rsidR="00986BAF" w:rsidRPr="00C61F5A" w:rsidRDefault="00986BAF" w:rsidP="00986BAF">
            <w:pPr>
              <w:rPr>
                <w:rFonts w:ascii="Arial" w:hAnsi="Arial" w:cs="Arial"/>
                <w:sz w:val="24"/>
                <w:szCs w:val="24"/>
              </w:rPr>
            </w:pPr>
            <w:r w:rsidRPr="00C61F5A">
              <w:rPr>
                <w:rFonts w:ascii="Arial" w:hAnsi="Arial" w:cs="Arial"/>
                <w:sz w:val="24"/>
                <w:szCs w:val="24"/>
              </w:rPr>
              <w:lastRenderedPageBreak/>
              <w:t>Local</w:t>
            </w:r>
          </w:p>
        </w:tc>
        <w:tc>
          <w:tcPr>
            <w:tcW w:w="2083" w:type="dxa"/>
          </w:tcPr>
          <w:p w14:paraId="2ECD92B6" w14:textId="77777777" w:rsidR="00986BAF" w:rsidRPr="00C61F5A" w:rsidRDefault="00986BAF" w:rsidP="00986BAF">
            <w:pPr>
              <w:rPr>
                <w:rFonts w:ascii="Arial" w:hAnsi="Arial" w:cs="Arial"/>
                <w:sz w:val="24"/>
                <w:szCs w:val="24"/>
              </w:rPr>
            </w:pPr>
          </w:p>
        </w:tc>
        <w:tc>
          <w:tcPr>
            <w:tcW w:w="2082" w:type="dxa"/>
          </w:tcPr>
          <w:p w14:paraId="1F8224A3" w14:textId="633BA8BD" w:rsidR="00986BAF" w:rsidRPr="00C61F5A" w:rsidRDefault="00986BAF" w:rsidP="00986BAF">
            <w:pPr>
              <w:rPr>
                <w:rFonts w:ascii="Arial" w:hAnsi="Arial" w:cs="Arial"/>
                <w:sz w:val="24"/>
                <w:szCs w:val="24"/>
              </w:rPr>
            </w:pPr>
            <w:r w:rsidRPr="00C61F5A">
              <w:rPr>
                <w:rFonts w:ascii="Arial" w:hAnsi="Arial" w:cs="Arial"/>
                <w:sz w:val="24"/>
                <w:szCs w:val="24"/>
              </w:rPr>
              <w:t>Avon and Somerset Constabulary</w:t>
            </w:r>
          </w:p>
        </w:tc>
        <w:tc>
          <w:tcPr>
            <w:tcW w:w="2069" w:type="dxa"/>
          </w:tcPr>
          <w:p w14:paraId="5EC456DB" w14:textId="77777777" w:rsidR="00986BAF" w:rsidRPr="00C61F5A" w:rsidRDefault="00986BAF" w:rsidP="00986BAF">
            <w:pPr>
              <w:rPr>
                <w:rFonts w:ascii="Arial" w:hAnsi="Arial" w:cs="Arial"/>
                <w:sz w:val="24"/>
                <w:szCs w:val="24"/>
              </w:rPr>
            </w:pPr>
          </w:p>
        </w:tc>
        <w:tc>
          <w:tcPr>
            <w:tcW w:w="1561" w:type="dxa"/>
          </w:tcPr>
          <w:p w14:paraId="2D450100" w14:textId="3754C824" w:rsidR="00986BAF" w:rsidRPr="00C61F5A" w:rsidRDefault="00986BAF" w:rsidP="00986BAF">
            <w:pPr>
              <w:rPr>
                <w:rFonts w:ascii="Arial" w:hAnsi="Arial" w:cs="Arial"/>
                <w:sz w:val="24"/>
                <w:szCs w:val="24"/>
              </w:rPr>
            </w:pPr>
            <w:r w:rsidRPr="00C61F5A">
              <w:rPr>
                <w:rFonts w:ascii="Arial" w:hAnsi="Arial" w:cs="Arial"/>
                <w:sz w:val="24"/>
                <w:szCs w:val="24"/>
              </w:rPr>
              <w:t>31.01.2020</w:t>
            </w:r>
          </w:p>
        </w:tc>
        <w:tc>
          <w:tcPr>
            <w:tcW w:w="2362" w:type="dxa"/>
            <w:shd w:val="clear" w:color="auto" w:fill="auto"/>
          </w:tcPr>
          <w:p w14:paraId="6A08CED2" w14:textId="77777777" w:rsidR="00986BAF" w:rsidRPr="00C61F5A" w:rsidRDefault="00986BAF" w:rsidP="00986BAF">
            <w:pPr>
              <w:rPr>
                <w:rFonts w:ascii="Arial" w:hAnsi="Arial" w:cs="Arial"/>
                <w:sz w:val="24"/>
                <w:szCs w:val="24"/>
              </w:rPr>
            </w:pPr>
            <w:r w:rsidRPr="00C61F5A">
              <w:rPr>
                <w:rFonts w:ascii="Arial" w:hAnsi="Arial" w:cs="Arial"/>
                <w:sz w:val="24"/>
                <w:szCs w:val="24"/>
              </w:rPr>
              <w:t>Complete (November 2019)</w:t>
            </w:r>
          </w:p>
          <w:p w14:paraId="6EF3405D" w14:textId="77777777" w:rsidR="00986BAF" w:rsidRPr="00C61F5A" w:rsidRDefault="00986BAF" w:rsidP="00986BAF">
            <w:pPr>
              <w:rPr>
                <w:rFonts w:ascii="Arial" w:hAnsi="Arial" w:cs="Arial"/>
                <w:sz w:val="24"/>
                <w:szCs w:val="24"/>
              </w:rPr>
            </w:pPr>
            <w:r w:rsidRPr="00C61F5A">
              <w:rPr>
                <w:rFonts w:ascii="Arial" w:hAnsi="Arial" w:cs="Arial"/>
                <w:sz w:val="24"/>
                <w:szCs w:val="24"/>
              </w:rPr>
              <w:t xml:space="preserve">The results of a MOJ VCOP </w:t>
            </w:r>
            <w:r w:rsidRPr="00C61F5A">
              <w:rPr>
                <w:rFonts w:ascii="Arial" w:hAnsi="Arial" w:cs="Arial"/>
                <w:sz w:val="24"/>
                <w:szCs w:val="24"/>
              </w:rPr>
              <w:lastRenderedPageBreak/>
              <w:t xml:space="preserve">compliance audit led by OPCC highlighted inconsistencies </w:t>
            </w:r>
            <w:proofErr w:type="gramStart"/>
            <w:r w:rsidRPr="00C61F5A">
              <w:rPr>
                <w:rFonts w:ascii="Arial" w:hAnsi="Arial" w:cs="Arial"/>
                <w:sz w:val="24"/>
                <w:szCs w:val="24"/>
              </w:rPr>
              <w:t>with regard to</w:t>
            </w:r>
            <w:proofErr w:type="gramEnd"/>
            <w:r w:rsidRPr="00C61F5A">
              <w:rPr>
                <w:rFonts w:ascii="Arial" w:hAnsi="Arial" w:cs="Arial"/>
                <w:sz w:val="24"/>
                <w:szCs w:val="24"/>
              </w:rPr>
              <w:t xml:space="preserve"> victim updates at key intervals within the pre charge to charge stage of the CJP. This may however be due to recording of victim contact on Niche by officers not being done in a way that is then accurately or easily obtainable, rather than </w:t>
            </w:r>
            <w:proofErr w:type="gramStart"/>
            <w:r w:rsidRPr="00C61F5A">
              <w:rPr>
                <w:rFonts w:ascii="Arial" w:hAnsi="Arial" w:cs="Arial"/>
                <w:sz w:val="24"/>
                <w:szCs w:val="24"/>
              </w:rPr>
              <w:t>non being</w:t>
            </w:r>
            <w:proofErr w:type="gramEnd"/>
            <w:r w:rsidRPr="00C61F5A">
              <w:rPr>
                <w:rFonts w:ascii="Arial" w:hAnsi="Arial" w:cs="Arial"/>
                <w:sz w:val="24"/>
                <w:szCs w:val="24"/>
              </w:rPr>
              <w:t xml:space="preserve"> completed. Post charge updates were routinely provided by LSU in all cases audited. Back to basics measures regarding victim contact are in place to support officer </w:t>
            </w:r>
            <w:r w:rsidRPr="00C61F5A">
              <w:rPr>
                <w:rFonts w:ascii="Arial" w:hAnsi="Arial" w:cs="Arial"/>
                <w:sz w:val="24"/>
                <w:szCs w:val="24"/>
              </w:rPr>
              <w:lastRenderedPageBreak/>
              <w:t xml:space="preserve">compliance.  Full feedback was provided to NH&amp;P SLT with actions for information and case studies provided to be disseminated to Sgt’s in order to inform their understanding and review of </w:t>
            </w:r>
            <w:proofErr w:type="gramStart"/>
            <w:r w:rsidRPr="00C61F5A">
              <w:rPr>
                <w:rFonts w:ascii="Arial" w:hAnsi="Arial" w:cs="Arial"/>
                <w:sz w:val="24"/>
                <w:szCs w:val="24"/>
              </w:rPr>
              <w:t>cases</w:t>
            </w:r>
            <w:proofErr w:type="gramEnd"/>
          </w:p>
          <w:p w14:paraId="5B0BFB14" w14:textId="04F931DD" w:rsidR="00986BAF" w:rsidRPr="00C61F5A" w:rsidRDefault="00986BAF" w:rsidP="00986BAF">
            <w:pPr>
              <w:rPr>
                <w:rFonts w:ascii="Arial" w:hAnsi="Arial" w:cs="Arial"/>
                <w:sz w:val="24"/>
                <w:szCs w:val="24"/>
              </w:rPr>
            </w:pPr>
            <w:r w:rsidRPr="00C61F5A">
              <w:rPr>
                <w:rFonts w:ascii="Arial" w:hAnsi="Arial" w:cs="Arial"/>
                <w:sz w:val="24"/>
                <w:szCs w:val="24"/>
              </w:rPr>
              <w:t>Work has since been undertaken as part of the MOJ VCOP compliance returns and the NPCC Regional V&amp;W group regarding compliance. MOJ audits will continue quarterly.  Recommendations closed as MOJ reporting and NPCC V&amp;W group has been established</w:t>
            </w:r>
          </w:p>
        </w:tc>
      </w:tr>
      <w:tr w:rsidR="009579FD" w:rsidRPr="00C61F5A" w14:paraId="04146B65" w14:textId="75AC0AA6" w:rsidTr="00C61F5A">
        <w:tc>
          <w:tcPr>
            <w:tcW w:w="2653" w:type="dxa"/>
          </w:tcPr>
          <w:p w14:paraId="12FE6786" w14:textId="1BB69502" w:rsidR="00986BAF" w:rsidRPr="00C61F5A" w:rsidRDefault="00986BAF" w:rsidP="00986BAF">
            <w:pPr>
              <w:rPr>
                <w:rFonts w:ascii="Arial" w:hAnsi="Arial" w:cs="Arial"/>
                <w:sz w:val="24"/>
                <w:szCs w:val="24"/>
              </w:rPr>
            </w:pPr>
            <w:r w:rsidRPr="00C61F5A">
              <w:rPr>
                <w:rFonts w:ascii="Arial" w:hAnsi="Arial" w:cs="Arial"/>
                <w:sz w:val="24"/>
                <w:szCs w:val="24"/>
              </w:rPr>
              <w:lastRenderedPageBreak/>
              <w:t>Reminders about the Somerset Integrated Domestic Abuse Service could be sent out to GPs in the regular Safeguarding Newsletter to remind Primary Care of this important resource</w:t>
            </w:r>
          </w:p>
        </w:tc>
        <w:tc>
          <w:tcPr>
            <w:tcW w:w="2069" w:type="dxa"/>
          </w:tcPr>
          <w:p w14:paraId="44D62A77" w14:textId="63A12218" w:rsidR="00986BAF" w:rsidRPr="00C61F5A" w:rsidRDefault="00986BAF" w:rsidP="00986BAF">
            <w:pPr>
              <w:rPr>
                <w:rFonts w:ascii="Arial" w:hAnsi="Arial" w:cs="Arial"/>
                <w:sz w:val="24"/>
                <w:szCs w:val="24"/>
              </w:rPr>
            </w:pPr>
            <w:r w:rsidRPr="00C61F5A">
              <w:rPr>
                <w:rFonts w:ascii="Arial" w:hAnsi="Arial" w:cs="Arial"/>
                <w:sz w:val="24"/>
                <w:szCs w:val="24"/>
              </w:rPr>
              <w:t>Local</w:t>
            </w:r>
          </w:p>
        </w:tc>
        <w:tc>
          <w:tcPr>
            <w:tcW w:w="2083" w:type="dxa"/>
          </w:tcPr>
          <w:p w14:paraId="6727E634" w14:textId="47E15C53" w:rsidR="00986BAF" w:rsidRPr="00C61F5A" w:rsidRDefault="00986BAF" w:rsidP="00986BAF">
            <w:pPr>
              <w:rPr>
                <w:rFonts w:ascii="Arial" w:hAnsi="Arial" w:cs="Arial"/>
                <w:sz w:val="24"/>
                <w:szCs w:val="24"/>
              </w:rPr>
            </w:pPr>
            <w:r w:rsidRPr="00C61F5A">
              <w:rPr>
                <w:rFonts w:ascii="Arial" w:hAnsi="Arial" w:cs="Arial"/>
                <w:sz w:val="24"/>
                <w:szCs w:val="24"/>
              </w:rPr>
              <w:t>CCG regular newsletter ‘The Safeguard’ to all GP Practices every quarter. Domestic Abuse special edition sent on 6.3.2020 including reminder about SIDIAS and upcoming changes</w:t>
            </w:r>
          </w:p>
        </w:tc>
        <w:tc>
          <w:tcPr>
            <w:tcW w:w="2082" w:type="dxa"/>
          </w:tcPr>
          <w:p w14:paraId="00B743F8" w14:textId="19F2191D" w:rsidR="00986BAF" w:rsidRPr="00C61F5A" w:rsidRDefault="00986BAF" w:rsidP="00986BAF">
            <w:pPr>
              <w:rPr>
                <w:rFonts w:ascii="Arial" w:hAnsi="Arial" w:cs="Arial"/>
                <w:sz w:val="24"/>
                <w:szCs w:val="24"/>
              </w:rPr>
            </w:pPr>
            <w:r w:rsidRPr="00C61F5A">
              <w:rPr>
                <w:rFonts w:ascii="Arial" w:hAnsi="Arial" w:cs="Arial"/>
                <w:sz w:val="24"/>
                <w:szCs w:val="24"/>
              </w:rPr>
              <w:t>Somerset Clinical Commissioning Group</w:t>
            </w:r>
          </w:p>
        </w:tc>
        <w:tc>
          <w:tcPr>
            <w:tcW w:w="2069" w:type="dxa"/>
          </w:tcPr>
          <w:p w14:paraId="11B723DD" w14:textId="30A8A925" w:rsidR="00986BAF" w:rsidRPr="00C61F5A" w:rsidRDefault="00986BAF" w:rsidP="00986BAF">
            <w:pPr>
              <w:rPr>
                <w:rFonts w:ascii="Arial" w:hAnsi="Arial" w:cs="Arial"/>
                <w:sz w:val="24"/>
                <w:szCs w:val="24"/>
              </w:rPr>
            </w:pPr>
            <w:r w:rsidRPr="00C61F5A">
              <w:rPr>
                <w:rFonts w:ascii="Arial" w:hAnsi="Arial" w:cs="Arial"/>
                <w:sz w:val="24"/>
                <w:szCs w:val="24"/>
              </w:rPr>
              <w:t>Special edition newsletter 6.3.2020, also ongoing quarterly reminder</w:t>
            </w:r>
          </w:p>
        </w:tc>
        <w:tc>
          <w:tcPr>
            <w:tcW w:w="1561" w:type="dxa"/>
          </w:tcPr>
          <w:p w14:paraId="39E7938D" w14:textId="5806B89B" w:rsidR="00986BAF" w:rsidRPr="00C61F5A" w:rsidRDefault="00986BAF" w:rsidP="00986BAF">
            <w:pPr>
              <w:rPr>
                <w:rFonts w:ascii="Arial" w:hAnsi="Arial" w:cs="Arial"/>
                <w:sz w:val="24"/>
                <w:szCs w:val="24"/>
              </w:rPr>
            </w:pPr>
            <w:r w:rsidRPr="00C61F5A">
              <w:rPr>
                <w:rFonts w:ascii="Arial" w:hAnsi="Arial" w:cs="Arial"/>
                <w:sz w:val="24"/>
                <w:szCs w:val="24"/>
              </w:rPr>
              <w:t>31.07.2020</w:t>
            </w:r>
          </w:p>
        </w:tc>
        <w:tc>
          <w:tcPr>
            <w:tcW w:w="2362" w:type="dxa"/>
            <w:shd w:val="clear" w:color="auto" w:fill="auto"/>
          </w:tcPr>
          <w:p w14:paraId="15819829" w14:textId="77777777" w:rsidR="00986BAF" w:rsidRPr="00C61F5A" w:rsidRDefault="00986BAF" w:rsidP="00986BAF">
            <w:pPr>
              <w:rPr>
                <w:rFonts w:ascii="Arial" w:hAnsi="Arial" w:cs="Arial"/>
                <w:sz w:val="24"/>
                <w:szCs w:val="24"/>
              </w:rPr>
            </w:pPr>
            <w:r w:rsidRPr="00C61F5A">
              <w:rPr>
                <w:rFonts w:ascii="Arial" w:hAnsi="Arial" w:cs="Arial"/>
                <w:sz w:val="24"/>
                <w:szCs w:val="24"/>
              </w:rPr>
              <w:t>Complete and ongoing</w:t>
            </w:r>
          </w:p>
          <w:p w14:paraId="375D42C4" w14:textId="77777777" w:rsidR="00986BAF" w:rsidRPr="00C61F5A" w:rsidRDefault="00986BAF" w:rsidP="00986BAF">
            <w:pPr>
              <w:rPr>
                <w:rFonts w:ascii="Arial" w:hAnsi="Arial" w:cs="Arial"/>
                <w:sz w:val="24"/>
                <w:szCs w:val="24"/>
              </w:rPr>
            </w:pPr>
          </w:p>
          <w:p w14:paraId="64218115" w14:textId="444EA019" w:rsidR="00986BAF" w:rsidRPr="00C61F5A" w:rsidRDefault="00986BAF" w:rsidP="00986BAF">
            <w:pPr>
              <w:rPr>
                <w:rFonts w:ascii="Arial" w:hAnsi="Arial" w:cs="Arial"/>
                <w:sz w:val="24"/>
                <w:szCs w:val="24"/>
              </w:rPr>
            </w:pPr>
            <w:r w:rsidRPr="00C61F5A">
              <w:rPr>
                <w:rFonts w:ascii="Arial" w:hAnsi="Arial" w:cs="Arial"/>
                <w:sz w:val="24"/>
                <w:szCs w:val="24"/>
              </w:rPr>
              <w:t>Newsletters produced and information included</w:t>
            </w:r>
          </w:p>
        </w:tc>
      </w:tr>
      <w:tr w:rsidR="009579FD" w:rsidRPr="00C61F5A" w14:paraId="15746192" w14:textId="7461E95A" w:rsidTr="00C61F5A">
        <w:tc>
          <w:tcPr>
            <w:tcW w:w="2653" w:type="dxa"/>
          </w:tcPr>
          <w:p w14:paraId="1E68B159" w14:textId="1AF780B7" w:rsidR="00986BAF" w:rsidRPr="00C61F5A" w:rsidRDefault="00986BAF" w:rsidP="00986BAF">
            <w:pPr>
              <w:rPr>
                <w:rFonts w:ascii="Arial" w:hAnsi="Arial" w:cs="Arial"/>
                <w:sz w:val="24"/>
                <w:szCs w:val="24"/>
              </w:rPr>
            </w:pPr>
            <w:r w:rsidRPr="00C61F5A">
              <w:rPr>
                <w:rFonts w:ascii="Arial" w:hAnsi="Arial" w:cs="Arial"/>
                <w:sz w:val="24"/>
                <w:szCs w:val="24"/>
              </w:rPr>
              <w:t>Case workers to be more curious professionals- staff to be reminded about seeking clarification and becoming more curious.</w:t>
            </w:r>
          </w:p>
        </w:tc>
        <w:tc>
          <w:tcPr>
            <w:tcW w:w="2069" w:type="dxa"/>
          </w:tcPr>
          <w:p w14:paraId="31686AE4" w14:textId="635F17FE" w:rsidR="00986BAF" w:rsidRPr="00C61F5A" w:rsidRDefault="00986BAF" w:rsidP="00986BAF">
            <w:pPr>
              <w:rPr>
                <w:rFonts w:ascii="Arial" w:hAnsi="Arial" w:cs="Arial"/>
                <w:sz w:val="24"/>
                <w:szCs w:val="24"/>
              </w:rPr>
            </w:pPr>
            <w:r w:rsidRPr="00C61F5A">
              <w:rPr>
                <w:rFonts w:ascii="Arial" w:hAnsi="Arial" w:cs="Arial"/>
                <w:sz w:val="24"/>
                <w:szCs w:val="24"/>
              </w:rPr>
              <w:t>Local</w:t>
            </w:r>
          </w:p>
        </w:tc>
        <w:tc>
          <w:tcPr>
            <w:tcW w:w="2083" w:type="dxa"/>
          </w:tcPr>
          <w:p w14:paraId="7D5DA621" w14:textId="77777777" w:rsidR="001C1140" w:rsidRPr="00C61F5A" w:rsidRDefault="001C1140" w:rsidP="001C1140">
            <w:pPr>
              <w:rPr>
                <w:rFonts w:ascii="Arial" w:hAnsi="Arial" w:cs="Arial"/>
                <w:sz w:val="24"/>
                <w:szCs w:val="24"/>
              </w:rPr>
            </w:pPr>
            <w:r w:rsidRPr="00C61F5A">
              <w:rPr>
                <w:rFonts w:ascii="Arial" w:hAnsi="Arial" w:cs="Arial"/>
                <w:sz w:val="24"/>
                <w:szCs w:val="24"/>
              </w:rPr>
              <w:t>The You Trust provide CCB and DASH workshops to discuss professional curiosity with staff. Motivational Interviewing is also available to all staff to encourage open questions.</w:t>
            </w:r>
          </w:p>
          <w:p w14:paraId="0DD97237" w14:textId="0CBB42AB" w:rsidR="00986BAF" w:rsidRPr="00C61F5A" w:rsidRDefault="001C1140" w:rsidP="001C1140">
            <w:pPr>
              <w:rPr>
                <w:rFonts w:ascii="Arial" w:hAnsi="Arial" w:cs="Arial"/>
                <w:sz w:val="24"/>
                <w:szCs w:val="24"/>
              </w:rPr>
            </w:pPr>
            <w:r w:rsidRPr="00C61F5A">
              <w:rPr>
                <w:rFonts w:ascii="Arial" w:hAnsi="Arial" w:cs="Arial"/>
                <w:sz w:val="24"/>
                <w:szCs w:val="24"/>
              </w:rPr>
              <w:t xml:space="preserve">Case reviews enables </w:t>
            </w:r>
            <w:r w:rsidRPr="00C61F5A">
              <w:rPr>
                <w:rFonts w:ascii="Arial" w:hAnsi="Arial" w:cs="Arial"/>
                <w:sz w:val="24"/>
                <w:szCs w:val="24"/>
              </w:rPr>
              <w:lastRenderedPageBreak/>
              <w:t>managers to discuss cases with the worker and explore the support and situation of the client. This is every 4 weeks (IDVA) and 6-8 weeks OR and Refuge</w:t>
            </w:r>
          </w:p>
        </w:tc>
        <w:tc>
          <w:tcPr>
            <w:tcW w:w="2082" w:type="dxa"/>
          </w:tcPr>
          <w:p w14:paraId="69FF6319" w14:textId="0B9DB219" w:rsidR="00986BAF" w:rsidRPr="00C61F5A" w:rsidRDefault="00986BAF" w:rsidP="00986BAF">
            <w:pPr>
              <w:rPr>
                <w:rFonts w:ascii="Arial" w:hAnsi="Arial" w:cs="Arial"/>
                <w:sz w:val="24"/>
                <w:szCs w:val="24"/>
              </w:rPr>
            </w:pPr>
            <w:r w:rsidRPr="00C61F5A">
              <w:rPr>
                <w:rFonts w:ascii="Arial" w:hAnsi="Arial" w:cs="Arial"/>
                <w:sz w:val="24"/>
                <w:szCs w:val="24"/>
              </w:rPr>
              <w:lastRenderedPageBreak/>
              <w:t>Somerset Integrated Domestic Abuse Service</w:t>
            </w:r>
          </w:p>
        </w:tc>
        <w:tc>
          <w:tcPr>
            <w:tcW w:w="2069" w:type="dxa"/>
          </w:tcPr>
          <w:p w14:paraId="08780156" w14:textId="77777777" w:rsidR="001C1140" w:rsidRPr="00C61F5A" w:rsidRDefault="001C1140" w:rsidP="001C1140">
            <w:pPr>
              <w:rPr>
                <w:rFonts w:ascii="Arial" w:hAnsi="Arial" w:cs="Arial"/>
                <w:sz w:val="24"/>
                <w:szCs w:val="24"/>
              </w:rPr>
            </w:pPr>
            <w:r w:rsidRPr="00C61F5A">
              <w:rPr>
                <w:rFonts w:ascii="Arial" w:hAnsi="Arial" w:cs="Arial"/>
                <w:sz w:val="24"/>
                <w:szCs w:val="24"/>
              </w:rPr>
              <w:t>CCB and DASH training cancelled in January 2021 due to COVID – Virtual workshop to be delivered in February 2021</w:t>
            </w:r>
          </w:p>
          <w:p w14:paraId="05899BFD" w14:textId="7ED7EB66" w:rsidR="00986BAF" w:rsidRPr="00C61F5A" w:rsidRDefault="001C1140" w:rsidP="001C1140">
            <w:pPr>
              <w:rPr>
                <w:rFonts w:ascii="Arial" w:hAnsi="Arial" w:cs="Arial"/>
                <w:sz w:val="24"/>
                <w:szCs w:val="24"/>
              </w:rPr>
            </w:pPr>
            <w:r w:rsidRPr="00C61F5A">
              <w:rPr>
                <w:rFonts w:ascii="Arial" w:hAnsi="Arial" w:cs="Arial"/>
                <w:sz w:val="24"/>
                <w:szCs w:val="24"/>
              </w:rPr>
              <w:t>Ongoing training dates available throughout 2021</w:t>
            </w:r>
          </w:p>
        </w:tc>
        <w:tc>
          <w:tcPr>
            <w:tcW w:w="1561" w:type="dxa"/>
          </w:tcPr>
          <w:p w14:paraId="0B31ED97" w14:textId="20125131" w:rsidR="00986BAF" w:rsidRPr="00C61F5A" w:rsidRDefault="001C1140" w:rsidP="00986BAF">
            <w:pPr>
              <w:rPr>
                <w:rFonts w:ascii="Arial" w:hAnsi="Arial" w:cs="Arial"/>
                <w:sz w:val="24"/>
                <w:szCs w:val="24"/>
              </w:rPr>
            </w:pPr>
            <w:r w:rsidRPr="00C61F5A">
              <w:rPr>
                <w:rFonts w:ascii="Arial" w:hAnsi="Arial" w:cs="Arial"/>
                <w:sz w:val="24"/>
                <w:szCs w:val="24"/>
              </w:rPr>
              <w:t>December 2020</w:t>
            </w:r>
          </w:p>
        </w:tc>
        <w:tc>
          <w:tcPr>
            <w:tcW w:w="2362" w:type="dxa"/>
            <w:shd w:val="clear" w:color="auto" w:fill="auto"/>
          </w:tcPr>
          <w:p w14:paraId="3EAB42B5" w14:textId="77777777" w:rsidR="00C61F5A" w:rsidRDefault="001C1140" w:rsidP="00986BAF">
            <w:pPr>
              <w:rPr>
                <w:rFonts w:ascii="Arial" w:hAnsi="Arial" w:cs="Arial"/>
                <w:sz w:val="24"/>
                <w:szCs w:val="24"/>
              </w:rPr>
            </w:pPr>
            <w:r w:rsidRPr="00C61F5A">
              <w:rPr>
                <w:rFonts w:ascii="Arial" w:hAnsi="Arial" w:cs="Arial"/>
                <w:sz w:val="24"/>
                <w:szCs w:val="24"/>
              </w:rPr>
              <w:t>C</w:t>
            </w:r>
            <w:r w:rsidR="00C61F5A">
              <w:rPr>
                <w:rFonts w:ascii="Arial" w:hAnsi="Arial" w:cs="Arial"/>
                <w:sz w:val="24"/>
                <w:szCs w:val="24"/>
              </w:rPr>
              <w:t>omplete</w:t>
            </w:r>
          </w:p>
          <w:p w14:paraId="4A9ED694" w14:textId="77777777" w:rsidR="00C61F5A" w:rsidRDefault="00C61F5A" w:rsidP="00986BAF">
            <w:pPr>
              <w:rPr>
                <w:rFonts w:ascii="Arial" w:hAnsi="Arial" w:cs="Arial"/>
                <w:sz w:val="24"/>
                <w:szCs w:val="24"/>
              </w:rPr>
            </w:pPr>
          </w:p>
          <w:p w14:paraId="6B422305" w14:textId="7A13081F" w:rsidR="00986BAF" w:rsidRPr="00C61F5A" w:rsidRDefault="00C61F5A" w:rsidP="00986BAF">
            <w:pPr>
              <w:rPr>
                <w:rFonts w:ascii="Arial" w:hAnsi="Arial" w:cs="Arial"/>
                <w:i/>
                <w:iCs/>
                <w:sz w:val="24"/>
                <w:szCs w:val="24"/>
              </w:rPr>
            </w:pPr>
            <w:r>
              <w:rPr>
                <w:rFonts w:ascii="Arial" w:hAnsi="Arial" w:cs="Arial"/>
                <w:sz w:val="24"/>
                <w:szCs w:val="24"/>
              </w:rPr>
              <w:t xml:space="preserve">Controlling </w:t>
            </w:r>
            <w:r w:rsidR="001C1140" w:rsidRPr="00C61F5A">
              <w:rPr>
                <w:rFonts w:ascii="Arial" w:hAnsi="Arial" w:cs="Arial"/>
                <w:sz w:val="24"/>
                <w:szCs w:val="24"/>
              </w:rPr>
              <w:t>C</w:t>
            </w:r>
            <w:r>
              <w:rPr>
                <w:rFonts w:ascii="Arial" w:hAnsi="Arial" w:cs="Arial"/>
                <w:sz w:val="24"/>
                <w:szCs w:val="24"/>
              </w:rPr>
              <w:t xml:space="preserve">oercive </w:t>
            </w:r>
            <w:r w:rsidR="001C1140" w:rsidRPr="00C61F5A">
              <w:rPr>
                <w:rFonts w:ascii="Arial" w:hAnsi="Arial" w:cs="Arial"/>
                <w:sz w:val="24"/>
                <w:szCs w:val="24"/>
              </w:rPr>
              <w:t>B</w:t>
            </w:r>
            <w:r>
              <w:rPr>
                <w:rFonts w:ascii="Arial" w:hAnsi="Arial" w:cs="Arial"/>
                <w:sz w:val="24"/>
                <w:szCs w:val="24"/>
              </w:rPr>
              <w:t>ehaviour training</w:t>
            </w:r>
            <w:r w:rsidR="001C1140" w:rsidRPr="00C61F5A">
              <w:rPr>
                <w:rFonts w:ascii="Arial" w:hAnsi="Arial" w:cs="Arial"/>
                <w:sz w:val="24"/>
                <w:szCs w:val="24"/>
              </w:rPr>
              <w:t xml:space="preserve"> in February</w:t>
            </w:r>
            <w:r>
              <w:rPr>
                <w:rFonts w:ascii="Arial" w:hAnsi="Arial" w:cs="Arial"/>
                <w:sz w:val="24"/>
                <w:szCs w:val="24"/>
              </w:rPr>
              <w:t xml:space="preserve"> 2021</w:t>
            </w:r>
            <w:r w:rsidR="001C1140" w:rsidRPr="00C61F5A">
              <w:rPr>
                <w:rFonts w:ascii="Arial" w:hAnsi="Arial" w:cs="Arial"/>
                <w:sz w:val="24"/>
                <w:szCs w:val="24"/>
              </w:rPr>
              <w:t xml:space="preserve"> and regularly thereafter.</w:t>
            </w:r>
          </w:p>
        </w:tc>
      </w:tr>
      <w:tr w:rsidR="009579FD" w:rsidRPr="00C61F5A" w14:paraId="491D5373" w14:textId="6346646F" w:rsidTr="00C61F5A">
        <w:tc>
          <w:tcPr>
            <w:tcW w:w="2653" w:type="dxa"/>
          </w:tcPr>
          <w:p w14:paraId="2CCFDBDB" w14:textId="293F90D6" w:rsidR="009579FD" w:rsidRPr="00C61F5A" w:rsidRDefault="009579FD" w:rsidP="009579FD">
            <w:pPr>
              <w:rPr>
                <w:rFonts w:ascii="Arial" w:hAnsi="Arial" w:cs="Arial"/>
                <w:sz w:val="24"/>
                <w:szCs w:val="24"/>
              </w:rPr>
            </w:pPr>
            <w:r w:rsidRPr="00C61F5A">
              <w:rPr>
                <w:rFonts w:ascii="Arial" w:hAnsi="Arial" w:cs="Arial"/>
                <w:sz w:val="24"/>
                <w:szCs w:val="24"/>
              </w:rPr>
              <w:t>Case notes to reflect why appointments are cancelled</w:t>
            </w:r>
          </w:p>
        </w:tc>
        <w:tc>
          <w:tcPr>
            <w:tcW w:w="2069" w:type="dxa"/>
          </w:tcPr>
          <w:p w14:paraId="3D3234C7" w14:textId="0F664B0F" w:rsidR="009579FD" w:rsidRPr="00C61F5A" w:rsidRDefault="009579FD" w:rsidP="009579FD">
            <w:pPr>
              <w:rPr>
                <w:rFonts w:ascii="Arial" w:hAnsi="Arial" w:cs="Arial"/>
                <w:sz w:val="24"/>
                <w:szCs w:val="24"/>
              </w:rPr>
            </w:pPr>
            <w:r w:rsidRPr="00C61F5A">
              <w:rPr>
                <w:rFonts w:ascii="Arial" w:hAnsi="Arial" w:cs="Arial"/>
                <w:sz w:val="24"/>
                <w:szCs w:val="24"/>
              </w:rPr>
              <w:t>Local</w:t>
            </w:r>
          </w:p>
        </w:tc>
        <w:tc>
          <w:tcPr>
            <w:tcW w:w="2083" w:type="dxa"/>
          </w:tcPr>
          <w:p w14:paraId="4A1F966D" w14:textId="4CD01527" w:rsidR="009579FD" w:rsidRPr="00C61F5A" w:rsidRDefault="001C1140" w:rsidP="009579FD">
            <w:pPr>
              <w:rPr>
                <w:rFonts w:ascii="Arial" w:hAnsi="Arial" w:cs="Arial"/>
                <w:sz w:val="24"/>
                <w:szCs w:val="24"/>
              </w:rPr>
            </w:pPr>
            <w:r w:rsidRPr="00C61F5A">
              <w:rPr>
                <w:rFonts w:ascii="Arial" w:hAnsi="Arial" w:cs="Arial"/>
                <w:sz w:val="24"/>
                <w:szCs w:val="24"/>
              </w:rPr>
              <w:t>Within our case management system all workers are expected to create a case note explaining why appointments have been cancelled either by the client or the worker.</w:t>
            </w:r>
          </w:p>
        </w:tc>
        <w:tc>
          <w:tcPr>
            <w:tcW w:w="2082" w:type="dxa"/>
          </w:tcPr>
          <w:p w14:paraId="074815A5" w14:textId="77777777" w:rsidR="009579FD" w:rsidRPr="00C61F5A" w:rsidRDefault="009579FD" w:rsidP="009579FD">
            <w:pPr>
              <w:rPr>
                <w:rFonts w:ascii="Arial" w:hAnsi="Arial" w:cs="Arial"/>
                <w:sz w:val="24"/>
                <w:szCs w:val="24"/>
              </w:rPr>
            </w:pPr>
            <w:r w:rsidRPr="00C61F5A">
              <w:rPr>
                <w:rFonts w:ascii="Arial" w:hAnsi="Arial" w:cs="Arial"/>
                <w:sz w:val="24"/>
                <w:szCs w:val="24"/>
              </w:rPr>
              <w:t>Somerset Integrated Domestic Abuse Service</w:t>
            </w:r>
          </w:p>
          <w:p w14:paraId="38DAAF29" w14:textId="2999AB29" w:rsidR="009579FD" w:rsidRPr="00C61F5A" w:rsidRDefault="009579FD" w:rsidP="009579FD">
            <w:pPr>
              <w:rPr>
                <w:rFonts w:ascii="Arial" w:hAnsi="Arial" w:cs="Arial"/>
                <w:sz w:val="24"/>
                <w:szCs w:val="24"/>
              </w:rPr>
            </w:pPr>
          </w:p>
        </w:tc>
        <w:tc>
          <w:tcPr>
            <w:tcW w:w="2069" w:type="dxa"/>
          </w:tcPr>
          <w:p w14:paraId="387E9063" w14:textId="0AA4E7F4" w:rsidR="009579FD" w:rsidRPr="00C61F5A" w:rsidRDefault="001C1140" w:rsidP="009579FD">
            <w:pPr>
              <w:rPr>
                <w:rFonts w:ascii="Arial" w:hAnsi="Arial" w:cs="Arial"/>
                <w:sz w:val="24"/>
                <w:szCs w:val="24"/>
              </w:rPr>
            </w:pPr>
            <w:r w:rsidRPr="00C61F5A">
              <w:rPr>
                <w:rFonts w:ascii="Arial" w:hAnsi="Arial" w:cs="Arial"/>
                <w:sz w:val="24"/>
                <w:szCs w:val="24"/>
              </w:rPr>
              <w:t xml:space="preserve">This is standard practice within the You Trust. Workshops are being developed for SIDAS staff who </w:t>
            </w:r>
            <w:proofErr w:type="spellStart"/>
            <w:r w:rsidRPr="00C61F5A">
              <w:rPr>
                <w:rFonts w:ascii="Arial" w:hAnsi="Arial" w:cs="Arial"/>
                <w:sz w:val="24"/>
                <w:szCs w:val="24"/>
              </w:rPr>
              <w:t>TUPE’d</w:t>
            </w:r>
            <w:proofErr w:type="spellEnd"/>
            <w:r w:rsidRPr="00C61F5A">
              <w:rPr>
                <w:rFonts w:ascii="Arial" w:hAnsi="Arial" w:cs="Arial"/>
                <w:sz w:val="24"/>
                <w:szCs w:val="24"/>
              </w:rPr>
              <w:t xml:space="preserve"> from previous contracted provider</w:t>
            </w:r>
          </w:p>
        </w:tc>
        <w:tc>
          <w:tcPr>
            <w:tcW w:w="1561" w:type="dxa"/>
          </w:tcPr>
          <w:p w14:paraId="6A75ED4B" w14:textId="0EAAE1A4" w:rsidR="009579FD" w:rsidRPr="00C61F5A" w:rsidRDefault="001C1140" w:rsidP="009579FD">
            <w:pPr>
              <w:rPr>
                <w:rFonts w:ascii="Arial" w:hAnsi="Arial" w:cs="Arial"/>
                <w:sz w:val="24"/>
                <w:szCs w:val="24"/>
              </w:rPr>
            </w:pPr>
            <w:r w:rsidRPr="00C61F5A">
              <w:rPr>
                <w:rFonts w:ascii="Arial" w:hAnsi="Arial" w:cs="Arial"/>
                <w:sz w:val="24"/>
                <w:szCs w:val="24"/>
              </w:rPr>
              <w:t>June 2021</w:t>
            </w:r>
          </w:p>
        </w:tc>
        <w:tc>
          <w:tcPr>
            <w:tcW w:w="2362" w:type="dxa"/>
            <w:shd w:val="clear" w:color="auto" w:fill="auto"/>
          </w:tcPr>
          <w:p w14:paraId="1FC3F80E" w14:textId="77777777" w:rsidR="00C61F5A" w:rsidRDefault="00C61F5A" w:rsidP="009579FD">
            <w:pPr>
              <w:rPr>
                <w:rFonts w:ascii="Arial" w:hAnsi="Arial" w:cs="Arial"/>
                <w:sz w:val="24"/>
                <w:szCs w:val="24"/>
              </w:rPr>
            </w:pPr>
            <w:r>
              <w:rPr>
                <w:rFonts w:ascii="Arial" w:hAnsi="Arial" w:cs="Arial"/>
                <w:sz w:val="24"/>
                <w:szCs w:val="24"/>
              </w:rPr>
              <w:t>June 2021</w:t>
            </w:r>
          </w:p>
          <w:p w14:paraId="4858BEA4" w14:textId="77777777" w:rsidR="00C61F5A" w:rsidRDefault="00C61F5A" w:rsidP="009579FD">
            <w:pPr>
              <w:rPr>
                <w:rFonts w:ascii="Arial" w:hAnsi="Arial" w:cs="Arial"/>
                <w:sz w:val="24"/>
                <w:szCs w:val="24"/>
              </w:rPr>
            </w:pPr>
          </w:p>
          <w:p w14:paraId="1E87ECA3" w14:textId="3C0FE1DD" w:rsidR="009579FD" w:rsidRPr="00C61F5A" w:rsidRDefault="001C1140" w:rsidP="009579FD">
            <w:pPr>
              <w:rPr>
                <w:rFonts w:ascii="Arial" w:hAnsi="Arial" w:cs="Arial"/>
                <w:sz w:val="24"/>
                <w:szCs w:val="24"/>
              </w:rPr>
            </w:pPr>
            <w:r w:rsidRPr="00C61F5A">
              <w:rPr>
                <w:rFonts w:ascii="Arial" w:hAnsi="Arial" w:cs="Arial"/>
                <w:sz w:val="24"/>
                <w:szCs w:val="24"/>
              </w:rPr>
              <w:t xml:space="preserve">Workshops developed </w:t>
            </w:r>
            <w:r w:rsidR="00C61F5A">
              <w:rPr>
                <w:rFonts w:ascii="Arial" w:hAnsi="Arial" w:cs="Arial"/>
                <w:sz w:val="24"/>
                <w:szCs w:val="24"/>
              </w:rPr>
              <w:t>to improve practice and ongoing</w:t>
            </w:r>
          </w:p>
        </w:tc>
      </w:tr>
      <w:tr w:rsidR="009579FD" w:rsidRPr="00C61F5A" w14:paraId="5112BCEA" w14:textId="5F8DFBC9" w:rsidTr="00C61F5A">
        <w:tc>
          <w:tcPr>
            <w:tcW w:w="2653" w:type="dxa"/>
          </w:tcPr>
          <w:p w14:paraId="051750A0" w14:textId="19DBA0FD" w:rsidR="009579FD" w:rsidRPr="00C61F5A" w:rsidRDefault="009579FD" w:rsidP="009579FD">
            <w:pPr>
              <w:rPr>
                <w:rFonts w:ascii="Arial" w:hAnsi="Arial" w:cs="Arial"/>
                <w:sz w:val="24"/>
                <w:szCs w:val="24"/>
              </w:rPr>
            </w:pPr>
            <w:r w:rsidRPr="00C61F5A">
              <w:rPr>
                <w:rFonts w:ascii="Arial" w:hAnsi="Arial" w:cs="Arial"/>
                <w:sz w:val="24"/>
                <w:szCs w:val="24"/>
              </w:rPr>
              <w:t xml:space="preserve">Staff to be reminded about the need to complete and utilise genograms where there are complex </w:t>
            </w:r>
            <w:r w:rsidRPr="00C61F5A">
              <w:rPr>
                <w:rFonts w:ascii="Arial" w:hAnsi="Arial" w:cs="Arial"/>
                <w:sz w:val="24"/>
                <w:szCs w:val="24"/>
              </w:rPr>
              <w:lastRenderedPageBreak/>
              <w:t>relations/family dynamics.</w:t>
            </w:r>
          </w:p>
        </w:tc>
        <w:tc>
          <w:tcPr>
            <w:tcW w:w="2069" w:type="dxa"/>
          </w:tcPr>
          <w:p w14:paraId="6A7CC88A" w14:textId="1CA56C0C" w:rsidR="009579FD" w:rsidRPr="00C61F5A" w:rsidRDefault="009579FD" w:rsidP="009579FD">
            <w:pPr>
              <w:rPr>
                <w:rFonts w:ascii="Arial" w:hAnsi="Arial" w:cs="Arial"/>
                <w:sz w:val="24"/>
                <w:szCs w:val="24"/>
              </w:rPr>
            </w:pPr>
            <w:r w:rsidRPr="00C61F5A">
              <w:rPr>
                <w:rFonts w:ascii="Arial" w:hAnsi="Arial" w:cs="Arial"/>
                <w:sz w:val="24"/>
                <w:szCs w:val="24"/>
              </w:rPr>
              <w:lastRenderedPageBreak/>
              <w:t>Local</w:t>
            </w:r>
          </w:p>
        </w:tc>
        <w:tc>
          <w:tcPr>
            <w:tcW w:w="2083" w:type="dxa"/>
          </w:tcPr>
          <w:p w14:paraId="50263BBC" w14:textId="77777777" w:rsidR="009579FD" w:rsidRPr="00C61F5A" w:rsidRDefault="009579FD" w:rsidP="009579FD">
            <w:pPr>
              <w:rPr>
                <w:rFonts w:ascii="Arial" w:hAnsi="Arial" w:cs="Arial"/>
                <w:sz w:val="24"/>
                <w:szCs w:val="24"/>
              </w:rPr>
            </w:pPr>
          </w:p>
        </w:tc>
        <w:tc>
          <w:tcPr>
            <w:tcW w:w="2082" w:type="dxa"/>
          </w:tcPr>
          <w:p w14:paraId="65CE80D3" w14:textId="693C8199" w:rsidR="009579FD" w:rsidRPr="00C61F5A" w:rsidRDefault="009579FD" w:rsidP="009579FD">
            <w:pPr>
              <w:rPr>
                <w:rFonts w:ascii="Arial" w:hAnsi="Arial" w:cs="Arial"/>
                <w:sz w:val="24"/>
                <w:szCs w:val="24"/>
              </w:rPr>
            </w:pPr>
            <w:r w:rsidRPr="00C61F5A">
              <w:rPr>
                <w:rFonts w:ascii="Arial" w:hAnsi="Arial" w:cs="Arial"/>
                <w:sz w:val="24"/>
                <w:szCs w:val="24"/>
              </w:rPr>
              <w:t>Somerset County Council- Children Social Care</w:t>
            </w:r>
          </w:p>
        </w:tc>
        <w:tc>
          <w:tcPr>
            <w:tcW w:w="2069" w:type="dxa"/>
          </w:tcPr>
          <w:p w14:paraId="3E30FD36" w14:textId="77777777" w:rsidR="009579FD" w:rsidRPr="00C61F5A" w:rsidRDefault="009579FD" w:rsidP="009579FD">
            <w:pPr>
              <w:rPr>
                <w:rFonts w:ascii="Arial" w:hAnsi="Arial" w:cs="Arial"/>
                <w:sz w:val="24"/>
                <w:szCs w:val="24"/>
              </w:rPr>
            </w:pPr>
          </w:p>
        </w:tc>
        <w:tc>
          <w:tcPr>
            <w:tcW w:w="1561" w:type="dxa"/>
          </w:tcPr>
          <w:p w14:paraId="786EE34B" w14:textId="77777777" w:rsidR="009579FD" w:rsidRPr="00C61F5A" w:rsidRDefault="009579FD" w:rsidP="009579FD">
            <w:pPr>
              <w:rPr>
                <w:rFonts w:ascii="Arial" w:hAnsi="Arial" w:cs="Arial"/>
                <w:sz w:val="24"/>
                <w:szCs w:val="24"/>
              </w:rPr>
            </w:pPr>
          </w:p>
        </w:tc>
        <w:tc>
          <w:tcPr>
            <w:tcW w:w="2362" w:type="dxa"/>
            <w:shd w:val="clear" w:color="auto" w:fill="auto"/>
          </w:tcPr>
          <w:p w14:paraId="70D4BE1F" w14:textId="77777777" w:rsidR="00AE4364" w:rsidRPr="00C61F5A" w:rsidRDefault="00AE4364" w:rsidP="00AE4364">
            <w:pPr>
              <w:rPr>
                <w:rFonts w:ascii="Arial" w:hAnsi="Arial" w:cs="Arial"/>
                <w:sz w:val="24"/>
                <w:szCs w:val="24"/>
              </w:rPr>
            </w:pPr>
            <w:r w:rsidRPr="00C61F5A">
              <w:rPr>
                <w:rFonts w:ascii="Arial" w:hAnsi="Arial" w:cs="Arial"/>
                <w:sz w:val="24"/>
                <w:szCs w:val="24"/>
              </w:rPr>
              <w:t>Complete- Ongoing</w:t>
            </w:r>
          </w:p>
          <w:p w14:paraId="2C8EAED6" w14:textId="77777777" w:rsidR="00AE4364" w:rsidRPr="00C61F5A" w:rsidRDefault="00AE4364" w:rsidP="00AE4364">
            <w:pPr>
              <w:rPr>
                <w:rFonts w:ascii="Arial" w:hAnsi="Arial" w:cs="Arial"/>
                <w:sz w:val="24"/>
                <w:szCs w:val="24"/>
              </w:rPr>
            </w:pPr>
          </w:p>
          <w:p w14:paraId="65012E4D" w14:textId="78D62014" w:rsidR="009579FD" w:rsidRPr="00C61F5A" w:rsidRDefault="00AE4364" w:rsidP="00AE4364">
            <w:pPr>
              <w:rPr>
                <w:rFonts w:ascii="Arial" w:hAnsi="Arial" w:cs="Arial"/>
                <w:sz w:val="24"/>
                <w:szCs w:val="24"/>
              </w:rPr>
            </w:pPr>
            <w:r w:rsidRPr="00C61F5A">
              <w:rPr>
                <w:rFonts w:ascii="Arial" w:hAnsi="Arial" w:cs="Arial"/>
                <w:sz w:val="24"/>
                <w:szCs w:val="24"/>
              </w:rPr>
              <w:t xml:space="preserve">team managers have oversight of all cases and would </w:t>
            </w:r>
            <w:r w:rsidRPr="00C61F5A">
              <w:rPr>
                <w:rFonts w:ascii="Arial" w:hAnsi="Arial" w:cs="Arial"/>
                <w:sz w:val="24"/>
                <w:szCs w:val="24"/>
              </w:rPr>
              <w:lastRenderedPageBreak/>
              <w:t xml:space="preserve">push back where genograms not completed.  </w:t>
            </w:r>
          </w:p>
        </w:tc>
      </w:tr>
      <w:tr w:rsidR="009579FD" w:rsidRPr="00C61F5A" w14:paraId="0C93CC4E" w14:textId="795A2978" w:rsidTr="00C61F5A">
        <w:tc>
          <w:tcPr>
            <w:tcW w:w="2653" w:type="dxa"/>
          </w:tcPr>
          <w:p w14:paraId="65DFBC0B" w14:textId="77777777" w:rsidR="009579FD" w:rsidRPr="00C61F5A" w:rsidRDefault="009579FD" w:rsidP="009579FD">
            <w:pPr>
              <w:rPr>
                <w:rFonts w:ascii="Arial" w:hAnsi="Arial" w:cs="Arial"/>
                <w:sz w:val="24"/>
                <w:szCs w:val="24"/>
                <w:lang w:val="en-US"/>
              </w:rPr>
            </w:pPr>
            <w:r w:rsidRPr="00C61F5A">
              <w:rPr>
                <w:rFonts w:ascii="Arial" w:hAnsi="Arial" w:cs="Arial"/>
                <w:sz w:val="24"/>
                <w:szCs w:val="24"/>
                <w:lang w:val="en-US"/>
              </w:rPr>
              <w:lastRenderedPageBreak/>
              <w:t>DASH risk assessments to be undertaken/used, if appropriate, to inform assessments and work with families in this situation.</w:t>
            </w:r>
          </w:p>
          <w:p w14:paraId="56E642D6" w14:textId="77777777" w:rsidR="009579FD" w:rsidRPr="00C61F5A" w:rsidRDefault="009579FD" w:rsidP="009579FD">
            <w:pPr>
              <w:rPr>
                <w:rFonts w:ascii="Arial" w:hAnsi="Arial" w:cs="Arial"/>
                <w:sz w:val="24"/>
                <w:szCs w:val="24"/>
              </w:rPr>
            </w:pPr>
          </w:p>
        </w:tc>
        <w:tc>
          <w:tcPr>
            <w:tcW w:w="2069" w:type="dxa"/>
          </w:tcPr>
          <w:p w14:paraId="5A9EDFCF" w14:textId="506F59F4" w:rsidR="009579FD" w:rsidRPr="00C61F5A" w:rsidRDefault="009579FD" w:rsidP="009579FD">
            <w:pPr>
              <w:rPr>
                <w:rFonts w:ascii="Arial" w:hAnsi="Arial" w:cs="Arial"/>
                <w:sz w:val="24"/>
                <w:szCs w:val="24"/>
              </w:rPr>
            </w:pPr>
            <w:r w:rsidRPr="00C61F5A">
              <w:rPr>
                <w:rFonts w:ascii="Arial" w:hAnsi="Arial" w:cs="Arial"/>
                <w:sz w:val="24"/>
                <w:szCs w:val="24"/>
              </w:rPr>
              <w:t>Local</w:t>
            </w:r>
          </w:p>
        </w:tc>
        <w:tc>
          <w:tcPr>
            <w:tcW w:w="2083" w:type="dxa"/>
          </w:tcPr>
          <w:p w14:paraId="1BFD00C3" w14:textId="77777777" w:rsidR="009579FD" w:rsidRPr="00C61F5A" w:rsidRDefault="009579FD" w:rsidP="009579FD">
            <w:pPr>
              <w:rPr>
                <w:rFonts w:ascii="Arial" w:hAnsi="Arial" w:cs="Arial"/>
                <w:sz w:val="24"/>
                <w:szCs w:val="24"/>
              </w:rPr>
            </w:pPr>
          </w:p>
        </w:tc>
        <w:tc>
          <w:tcPr>
            <w:tcW w:w="2082" w:type="dxa"/>
          </w:tcPr>
          <w:p w14:paraId="5412F648" w14:textId="1E635DB2" w:rsidR="009579FD" w:rsidRPr="00C61F5A" w:rsidRDefault="009579FD" w:rsidP="009579FD">
            <w:pPr>
              <w:rPr>
                <w:rFonts w:ascii="Arial" w:hAnsi="Arial" w:cs="Arial"/>
                <w:sz w:val="24"/>
                <w:szCs w:val="24"/>
              </w:rPr>
            </w:pPr>
            <w:r w:rsidRPr="00C61F5A">
              <w:rPr>
                <w:rFonts w:ascii="Arial" w:hAnsi="Arial" w:cs="Arial"/>
                <w:sz w:val="24"/>
                <w:szCs w:val="24"/>
              </w:rPr>
              <w:t>Somerset County Council-Children Social Care</w:t>
            </w:r>
          </w:p>
        </w:tc>
        <w:tc>
          <w:tcPr>
            <w:tcW w:w="2069" w:type="dxa"/>
          </w:tcPr>
          <w:p w14:paraId="767EFFE5" w14:textId="77777777" w:rsidR="009579FD" w:rsidRPr="00C61F5A" w:rsidRDefault="009579FD" w:rsidP="009579FD">
            <w:pPr>
              <w:rPr>
                <w:rFonts w:ascii="Arial" w:hAnsi="Arial" w:cs="Arial"/>
                <w:sz w:val="24"/>
                <w:szCs w:val="24"/>
              </w:rPr>
            </w:pPr>
          </w:p>
        </w:tc>
        <w:tc>
          <w:tcPr>
            <w:tcW w:w="1561" w:type="dxa"/>
          </w:tcPr>
          <w:p w14:paraId="012BE8EF" w14:textId="77777777" w:rsidR="009579FD" w:rsidRPr="00C61F5A" w:rsidRDefault="009579FD" w:rsidP="009579FD">
            <w:pPr>
              <w:rPr>
                <w:rFonts w:ascii="Arial" w:hAnsi="Arial" w:cs="Arial"/>
                <w:sz w:val="24"/>
                <w:szCs w:val="24"/>
              </w:rPr>
            </w:pPr>
          </w:p>
        </w:tc>
        <w:tc>
          <w:tcPr>
            <w:tcW w:w="2362" w:type="dxa"/>
            <w:shd w:val="clear" w:color="auto" w:fill="auto"/>
          </w:tcPr>
          <w:p w14:paraId="12F5D735" w14:textId="283ACD93" w:rsidR="00465031" w:rsidRPr="00C61F5A" w:rsidRDefault="00465031" w:rsidP="00465031">
            <w:pPr>
              <w:rPr>
                <w:rFonts w:ascii="Arial" w:hAnsi="Arial" w:cs="Arial"/>
                <w:sz w:val="24"/>
                <w:szCs w:val="24"/>
              </w:rPr>
            </w:pPr>
            <w:r w:rsidRPr="00C61F5A">
              <w:rPr>
                <w:rFonts w:ascii="Arial" w:hAnsi="Arial" w:cs="Arial"/>
                <w:sz w:val="24"/>
                <w:szCs w:val="24"/>
              </w:rPr>
              <w:t>Roll out of domestic abuse training and CDP across the service</w:t>
            </w:r>
            <w:r w:rsidR="00445446" w:rsidRPr="00C61F5A">
              <w:rPr>
                <w:rFonts w:ascii="Arial" w:hAnsi="Arial" w:cs="Arial"/>
                <w:sz w:val="24"/>
                <w:szCs w:val="24"/>
              </w:rPr>
              <w:t xml:space="preserve"> – </w:t>
            </w:r>
            <w:r w:rsidR="00D826F6" w:rsidRPr="00C61F5A">
              <w:rPr>
                <w:rFonts w:ascii="Arial" w:hAnsi="Arial" w:cs="Arial"/>
                <w:sz w:val="24"/>
                <w:szCs w:val="24"/>
              </w:rPr>
              <w:t xml:space="preserve">Dash used to support </w:t>
            </w:r>
            <w:r w:rsidR="00724D7D" w:rsidRPr="00C61F5A">
              <w:rPr>
                <w:rFonts w:ascii="Arial" w:hAnsi="Arial" w:cs="Arial"/>
                <w:sz w:val="24"/>
                <w:szCs w:val="24"/>
              </w:rPr>
              <w:t xml:space="preserve">referral to SIDAS </w:t>
            </w:r>
            <w:r w:rsidR="00445446" w:rsidRPr="00C61F5A">
              <w:rPr>
                <w:rFonts w:ascii="Arial" w:hAnsi="Arial" w:cs="Arial"/>
                <w:sz w:val="24"/>
                <w:szCs w:val="24"/>
              </w:rPr>
              <w:t>Monitored</w:t>
            </w:r>
            <w:r w:rsidR="00932113" w:rsidRPr="00C61F5A">
              <w:rPr>
                <w:rFonts w:ascii="Arial" w:hAnsi="Arial" w:cs="Arial"/>
                <w:sz w:val="24"/>
                <w:szCs w:val="24"/>
              </w:rPr>
              <w:t xml:space="preserve">. </w:t>
            </w:r>
          </w:p>
        </w:tc>
      </w:tr>
      <w:tr w:rsidR="00194836" w:rsidRPr="00C61F5A" w14:paraId="2146A8C3" w14:textId="7C4DD468" w:rsidTr="00C61F5A">
        <w:tc>
          <w:tcPr>
            <w:tcW w:w="2653" w:type="dxa"/>
          </w:tcPr>
          <w:p w14:paraId="0A0E6560" w14:textId="77777777" w:rsidR="00194836" w:rsidRPr="00C61F5A" w:rsidRDefault="00194836" w:rsidP="00194836">
            <w:pPr>
              <w:rPr>
                <w:rFonts w:ascii="Arial" w:hAnsi="Arial" w:cs="Arial"/>
                <w:sz w:val="24"/>
                <w:szCs w:val="24"/>
                <w:lang w:val="en-US"/>
              </w:rPr>
            </w:pPr>
            <w:r w:rsidRPr="00C61F5A">
              <w:rPr>
                <w:rFonts w:ascii="Arial" w:hAnsi="Arial" w:cs="Arial"/>
                <w:sz w:val="24"/>
                <w:szCs w:val="24"/>
                <w:lang w:val="en-US"/>
              </w:rPr>
              <w:t>Staff to be reminded that all work should be recorded factually so that the child journey is captured and there is a clear evidence trail of decision making.</w:t>
            </w:r>
          </w:p>
          <w:p w14:paraId="1D1177A6" w14:textId="77777777" w:rsidR="00194836" w:rsidRPr="00C61F5A" w:rsidRDefault="00194836" w:rsidP="00194836">
            <w:pPr>
              <w:rPr>
                <w:rFonts w:ascii="Arial" w:hAnsi="Arial" w:cs="Arial"/>
                <w:sz w:val="24"/>
                <w:szCs w:val="24"/>
              </w:rPr>
            </w:pPr>
          </w:p>
        </w:tc>
        <w:tc>
          <w:tcPr>
            <w:tcW w:w="2069" w:type="dxa"/>
          </w:tcPr>
          <w:p w14:paraId="4227D9D5" w14:textId="2307B92C" w:rsidR="00194836" w:rsidRPr="00C61F5A" w:rsidRDefault="00194836" w:rsidP="00194836">
            <w:pPr>
              <w:rPr>
                <w:rFonts w:ascii="Arial" w:hAnsi="Arial" w:cs="Arial"/>
                <w:sz w:val="24"/>
                <w:szCs w:val="24"/>
              </w:rPr>
            </w:pPr>
            <w:r w:rsidRPr="00C61F5A">
              <w:rPr>
                <w:rFonts w:ascii="Arial" w:hAnsi="Arial" w:cs="Arial"/>
                <w:sz w:val="24"/>
                <w:szCs w:val="24"/>
              </w:rPr>
              <w:t>Local</w:t>
            </w:r>
          </w:p>
        </w:tc>
        <w:tc>
          <w:tcPr>
            <w:tcW w:w="2083" w:type="dxa"/>
          </w:tcPr>
          <w:p w14:paraId="0DDC9D42" w14:textId="77777777" w:rsidR="00194836" w:rsidRPr="00C61F5A" w:rsidRDefault="00194836" w:rsidP="00194836">
            <w:pPr>
              <w:rPr>
                <w:rFonts w:ascii="Arial" w:hAnsi="Arial" w:cs="Arial"/>
                <w:sz w:val="24"/>
                <w:szCs w:val="24"/>
              </w:rPr>
            </w:pPr>
          </w:p>
        </w:tc>
        <w:tc>
          <w:tcPr>
            <w:tcW w:w="2082" w:type="dxa"/>
          </w:tcPr>
          <w:p w14:paraId="638992BD" w14:textId="433E5417" w:rsidR="00194836" w:rsidRPr="00C61F5A" w:rsidRDefault="00194836" w:rsidP="00194836">
            <w:pPr>
              <w:rPr>
                <w:rFonts w:ascii="Arial" w:hAnsi="Arial" w:cs="Arial"/>
                <w:sz w:val="24"/>
                <w:szCs w:val="24"/>
              </w:rPr>
            </w:pPr>
            <w:r w:rsidRPr="00C61F5A">
              <w:rPr>
                <w:rFonts w:ascii="Arial" w:hAnsi="Arial" w:cs="Arial"/>
                <w:sz w:val="24"/>
                <w:szCs w:val="24"/>
              </w:rPr>
              <w:t>Somerset County Council-Children Social Care</w:t>
            </w:r>
          </w:p>
        </w:tc>
        <w:tc>
          <w:tcPr>
            <w:tcW w:w="2069" w:type="dxa"/>
          </w:tcPr>
          <w:p w14:paraId="2FCF4B7B" w14:textId="77777777" w:rsidR="00194836" w:rsidRPr="00C61F5A" w:rsidRDefault="00194836" w:rsidP="00194836">
            <w:pPr>
              <w:rPr>
                <w:rFonts w:ascii="Arial" w:hAnsi="Arial" w:cs="Arial"/>
                <w:sz w:val="24"/>
                <w:szCs w:val="24"/>
              </w:rPr>
            </w:pPr>
          </w:p>
        </w:tc>
        <w:tc>
          <w:tcPr>
            <w:tcW w:w="1561" w:type="dxa"/>
          </w:tcPr>
          <w:p w14:paraId="3E8F79F6" w14:textId="77777777" w:rsidR="00194836" w:rsidRPr="00C61F5A" w:rsidRDefault="00194836" w:rsidP="00194836">
            <w:pPr>
              <w:rPr>
                <w:rFonts w:ascii="Arial" w:hAnsi="Arial" w:cs="Arial"/>
                <w:sz w:val="24"/>
                <w:szCs w:val="24"/>
              </w:rPr>
            </w:pPr>
          </w:p>
        </w:tc>
        <w:tc>
          <w:tcPr>
            <w:tcW w:w="2362" w:type="dxa"/>
            <w:shd w:val="clear" w:color="auto" w:fill="auto"/>
          </w:tcPr>
          <w:p w14:paraId="7055C520" w14:textId="77777777" w:rsidR="00194836" w:rsidRPr="00C61F5A" w:rsidRDefault="00194836" w:rsidP="00194836">
            <w:pPr>
              <w:rPr>
                <w:rFonts w:ascii="Arial" w:hAnsi="Arial" w:cs="Arial"/>
                <w:sz w:val="24"/>
                <w:szCs w:val="24"/>
              </w:rPr>
            </w:pPr>
            <w:r w:rsidRPr="00C61F5A">
              <w:rPr>
                <w:rFonts w:ascii="Arial" w:hAnsi="Arial" w:cs="Arial"/>
                <w:sz w:val="24"/>
                <w:szCs w:val="24"/>
              </w:rPr>
              <w:t xml:space="preserve">Complete- </w:t>
            </w:r>
          </w:p>
          <w:p w14:paraId="50DA96E9" w14:textId="25783E1C" w:rsidR="00194836" w:rsidRPr="00C61F5A" w:rsidRDefault="00194836" w:rsidP="00194836">
            <w:pPr>
              <w:rPr>
                <w:rFonts w:ascii="Arial" w:hAnsi="Arial" w:cs="Arial"/>
                <w:sz w:val="24"/>
                <w:szCs w:val="24"/>
              </w:rPr>
            </w:pPr>
            <w:r w:rsidRPr="00C61F5A">
              <w:rPr>
                <w:rFonts w:ascii="Arial" w:hAnsi="Arial" w:cs="Arial"/>
                <w:sz w:val="24"/>
                <w:szCs w:val="24"/>
              </w:rPr>
              <w:t xml:space="preserve">Management oversight should be </w:t>
            </w:r>
            <w:proofErr w:type="gramStart"/>
            <w:r w:rsidRPr="00C61F5A">
              <w:rPr>
                <w:rFonts w:ascii="Arial" w:hAnsi="Arial" w:cs="Arial"/>
                <w:sz w:val="24"/>
                <w:szCs w:val="24"/>
              </w:rPr>
              <w:t>clearly evident</w:t>
            </w:r>
            <w:proofErr w:type="gramEnd"/>
            <w:r w:rsidRPr="00C61F5A">
              <w:rPr>
                <w:rFonts w:ascii="Arial" w:hAnsi="Arial" w:cs="Arial"/>
                <w:sz w:val="24"/>
                <w:szCs w:val="24"/>
              </w:rPr>
              <w:t xml:space="preserve"> at completion of assessment, plans and any significant changes within case progression.</w:t>
            </w:r>
          </w:p>
        </w:tc>
      </w:tr>
      <w:tr w:rsidR="00194836" w:rsidRPr="00C61F5A" w14:paraId="7E8F964A" w14:textId="6CDC4FAB" w:rsidTr="00C61F5A">
        <w:tc>
          <w:tcPr>
            <w:tcW w:w="2653" w:type="dxa"/>
          </w:tcPr>
          <w:p w14:paraId="2EC504E0" w14:textId="5BB7467C" w:rsidR="00194836" w:rsidRPr="00C61F5A" w:rsidRDefault="00194836" w:rsidP="00194836">
            <w:pPr>
              <w:rPr>
                <w:rFonts w:ascii="Arial" w:hAnsi="Arial" w:cs="Arial"/>
                <w:sz w:val="24"/>
                <w:szCs w:val="24"/>
              </w:rPr>
            </w:pPr>
            <w:r w:rsidRPr="00C61F5A">
              <w:rPr>
                <w:rFonts w:ascii="Arial" w:hAnsi="Arial" w:cs="Arial"/>
                <w:sz w:val="24"/>
                <w:szCs w:val="24"/>
                <w:lang w:val="en-US"/>
              </w:rPr>
              <w:t>Staff to be curious and share hypothesis about people’s intentions and be mindful of domestic abuse as a potential in any relationship.</w:t>
            </w:r>
          </w:p>
        </w:tc>
        <w:tc>
          <w:tcPr>
            <w:tcW w:w="2069" w:type="dxa"/>
          </w:tcPr>
          <w:p w14:paraId="5758DC84" w14:textId="3170C9E3" w:rsidR="00194836" w:rsidRPr="00C61F5A" w:rsidRDefault="00194836" w:rsidP="00194836">
            <w:pPr>
              <w:rPr>
                <w:rFonts w:ascii="Arial" w:hAnsi="Arial" w:cs="Arial"/>
                <w:sz w:val="24"/>
                <w:szCs w:val="24"/>
              </w:rPr>
            </w:pPr>
            <w:r w:rsidRPr="00C61F5A">
              <w:rPr>
                <w:rFonts w:ascii="Arial" w:hAnsi="Arial" w:cs="Arial"/>
                <w:sz w:val="24"/>
                <w:szCs w:val="24"/>
              </w:rPr>
              <w:t>Local</w:t>
            </w:r>
          </w:p>
        </w:tc>
        <w:tc>
          <w:tcPr>
            <w:tcW w:w="2083" w:type="dxa"/>
          </w:tcPr>
          <w:p w14:paraId="07109750" w14:textId="77777777" w:rsidR="00194836" w:rsidRPr="00C61F5A" w:rsidRDefault="00194836" w:rsidP="00194836">
            <w:pPr>
              <w:rPr>
                <w:rFonts w:ascii="Arial" w:hAnsi="Arial" w:cs="Arial"/>
                <w:sz w:val="24"/>
                <w:szCs w:val="24"/>
              </w:rPr>
            </w:pPr>
          </w:p>
        </w:tc>
        <w:tc>
          <w:tcPr>
            <w:tcW w:w="2082" w:type="dxa"/>
          </w:tcPr>
          <w:p w14:paraId="228985FF" w14:textId="1FB84590" w:rsidR="00194836" w:rsidRPr="00C61F5A" w:rsidRDefault="00194836" w:rsidP="00194836">
            <w:pPr>
              <w:rPr>
                <w:rFonts w:ascii="Arial" w:hAnsi="Arial" w:cs="Arial"/>
                <w:sz w:val="24"/>
                <w:szCs w:val="24"/>
              </w:rPr>
            </w:pPr>
            <w:r w:rsidRPr="00C61F5A">
              <w:rPr>
                <w:rFonts w:ascii="Arial" w:hAnsi="Arial" w:cs="Arial"/>
                <w:sz w:val="24"/>
                <w:szCs w:val="24"/>
              </w:rPr>
              <w:t>Somerset County Council- Children Social Care</w:t>
            </w:r>
          </w:p>
        </w:tc>
        <w:tc>
          <w:tcPr>
            <w:tcW w:w="2069" w:type="dxa"/>
          </w:tcPr>
          <w:p w14:paraId="10E64861" w14:textId="77777777" w:rsidR="00194836" w:rsidRPr="00C61F5A" w:rsidRDefault="00194836" w:rsidP="00194836">
            <w:pPr>
              <w:rPr>
                <w:rFonts w:ascii="Arial" w:hAnsi="Arial" w:cs="Arial"/>
                <w:sz w:val="24"/>
                <w:szCs w:val="24"/>
              </w:rPr>
            </w:pPr>
          </w:p>
        </w:tc>
        <w:tc>
          <w:tcPr>
            <w:tcW w:w="1561" w:type="dxa"/>
          </w:tcPr>
          <w:p w14:paraId="6D736250" w14:textId="77777777" w:rsidR="00194836" w:rsidRPr="00C61F5A" w:rsidRDefault="00194836" w:rsidP="00194836">
            <w:pPr>
              <w:rPr>
                <w:rFonts w:ascii="Arial" w:hAnsi="Arial" w:cs="Arial"/>
                <w:sz w:val="24"/>
                <w:szCs w:val="24"/>
              </w:rPr>
            </w:pPr>
          </w:p>
        </w:tc>
        <w:tc>
          <w:tcPr>
            <w:tcW w:w="2362" w:type="dxa"/>
            <w:shd w:val="clear" w:color="auto" w:fill="auto"/>
          </w:tcPr>
          <w:p w14:paraId="10F377CA" w14:textId="77777777" w:rsidR="00194836" w:rsidRPr="00C61F5A" w:rsidRDefault="00194836" w:rsidP="00194836">
            <w:pPr>
              <w:rPr>
                <w:rFonts w:ascii="Arial" w:hAnsi="Arial" w:cs="Arial"/>
                <w:sz w:val="24"/>
                <w:szCs w:val="24"/>
              </w:rPr>
            </w:pPr>
            <w:r w:rsidRPr="00C61F5A">
              <w:rPr>
                <w:rFonts w:ascii="Arial" w:hAnsi="Arial" w:cs="Arial"/>
                <w:sz w:val="24"/>
                <w:szCs w:val="24"/>
              </w:rPr>
              <w:t xml:space="preserve">Complete and </w:t>
            </w:r>
          </w:p>
          <w:p w14:paraId="5AE949F5" w14:textId="67473C06" w:rsidR="00194836" w:rsidRPr="00C61F5A" w:rsidRDefault="00194836" w:rsidP="00194836">
            <w:pPr>
              <w:rPr>
                <w:rFonts w:ascii="Arial" w:hAnsi="Arial" w:cs="Arial"/>
                <w:sz w:val="24"/>
                <w:szCs w:val="24"/>
              </w:rPr>
            </w:pPr>
            <w:r w:rsidRPr="00C61F5A">
              <w:rPr>
                <w:rFonts w:ascii="Arial" w:hAnsi="Arial" w:cs="Arial"/>
                <w:sz w:val="24"/>
                <w:szCs w:val="24"/>
              </w:rPr>
              <w:t>Ongoing and part of standard practice</w:t>
            </w:r>
          </w:p>
        </w:tc>
      </w:tr>
      <w:tr w:rsidR="00194836" w:rsidRPr="00C61F5A" w14:paraId="00298D47" w14:textId="42C71924" w:rsidTr="00C61F5A">
        <w:tc>
          <w:tcPr>
            <w:tcW w:w="2653" w:type="dxa"/>
          </w:tcPr>
          <w:p w14:paraId="5EEA190C" w14:textId="77777777" w:rsidR="00194836" w:rsidRPr="00C61F5A" w:rsidRDefault="00194836" w:rsidP="00194836">
            <w:pPr>
              <w:rPr>
                <w:rFonts w:ascii="Arial" w:hAnsi="Arial" w:cs="Arial"/>
                <w:sz w:val="24"/>
                <w:szCs w:val="24"/>
                <w:lang w:val="en-US"/>
              </w:rPr>
            </w:pPr>
            <w:r w:rsidRPr="00C61F5A">
              <w:rPr>
                <w:rFonts w:ascii="Arial" w:hAnsi="Arial" w:cs="Arial"/>
                <w:sz w:val="24"/>
                <w:szCs w:val="24"/>
                <w:lang w:val="en-US"/>
              </w:rPr>
              <w:t xml:space="preserve">Staff to be reminded that it is expected that </w:t>
            </w:r>
            <w:r w:rsidRPr="00C61F5A">
              <w:rPr>
                <w:rFonts w:ascii="Arial" w:hAnsi="Arial" w:cs="Arial"/>
                <w:sz w:val="24"/>
                <w:szCs w:val="24"/>
                <w:lang w:val="en-US"/>
              </w:rPr>
              <w:lastRenderedPageBreak/>
              <w:t xml:space="preserve">they respectfully challenge concerning </w:t>
            </w:r>
            <w:proofErr w:type="spellStart"/>
            <w:r w:rsidRPr="00C61F5A">
              <w:rPr>
                <w:rFonts w:ascii="Arial" w:hAnsi="Arial" w:cs="Arial"/>
                <w:sz w:val="24"/>
                <w:szCs w:val="24"/>
                <w:lang w:val="en-US"/>
              </w:rPr>
              <w:t>behaviour</w:t>
            </w:r>
            <w:proofErr w:type="spellEnd"/>
            <w:r w:rsidRPr="00C61F5A">
              <w:rPr>
                <w:rFonts w:ascii="Arial" w:hAnsi="Arial" w:cs="Arial"/>
                <w:sz w:val="24"/>
                <w:szCs w:val="24"/>
                <w:lang w:val="en-US"/>
              </w:rPr>
              <w:t xml:space="preserve"> of families they work with.</w:t>
            </w:r>
          </w:p>
          <w:p w14:paraId="65857F34" w14:textId="77777777" w:rsidR="00194836" w:rsidRPr="00C61F5A" w:rsidRDefault="00194836" w:rsidP="00194836">
            <w:pPr>
              <w:rPr>
                <w:rFonts w:ascii="Arial" w:hAnsi="Arial" w:cs="Arial"/>
                <w:sz w:val="24"/>
                <w:szCs w:val="24"/>
              </w:rPr>
            </w:pPr>
          </w:p>
        </w:tc>
        <w:tc>
          <w:tcPr>
            <w:tcW w:w="2069" w:type="dxa"/>
          </w:tcPr>
          <w:p w14:paraId="4D6DE480" w14:textId="15EE5C0E" w:rsidR="00194836" w:rsidRPr="00C61F5A" w:rsidRDefault="00194836" w:rsidP="00194836">
            <w:pPr>
              <w:rPr>
                <w:rFonts w:ascii="Arial" w:hAnsi="Arial" w:cs="Arial"/>
                <w:sz w:val="24"/>
                <w:szCs w:val="24"/>
              </w:rPr>
            </w:pPr>
            <w:r w:rsidRPr="00C61F5A">
              <w:rPr>
                <w:rFonts w:ascii="Arial" w:hAnsi="Arial" w:cs="Arial"/>
                <w:sz w:val="24"/>
                <w:szCs w:val="24"/>
              </w:rPr>
              <w:lastRenderedPageBreak/>
              <w:t>Local</w:t>
            </w:r>
          </w:p>
        </w:tc>
        <w:tc>
          <w:tcPr>
            <w:tcW w:w="2083" w:type="dxa"/>
          </w:tcPr>
          <w:p w14:paraId="0BE3F0F3" w14:textId="77777777" w:rsidR="00194836" w:rsidRPr="00C61F5A" w:rsidRDefault="00194836" w:rsidP="00194836">
            <w:pPr>
              <w:rPr>
                <w:rFonts w:ascii="Arial" w:hAnsi="Arial" w:cs="Arial"/>
                <w:sz w:val="24"/>
                <w:szCs w:val="24"/>
              </w:rPr>
            </w:pPr>
          </w:p>
        </w:tc>
        <w:tc>
          <w:tcPr>
            <w:tcW w:w="2082" w:type="dxa"/>
          </w:tcPr>
          <w:p w14:paraId="429F43B6" w14:textId="7A8D669D" w:rsidR="00194836" w:rsidRPr="00C61F5A" w:rsidRDefault="00194836" w:rsidP="00194836">
            <w:pPr>
              <w:rPr>
                <w:rFonts w:ascii="Arial" w:hAnsi="Arial" w:cs="Arial"/>
                <w:sz w:val="24"/>
                <w:szCs w:val="24"/>
              </w:rPr>
            </w:pPr>
            <w:r w:rsidRPr="00C61F5A">
              <w:rPr>
                <w:rFonts w:ascii="Arial" w:hAnsi="Arial" w:cs="Arial"/>
                <w:sz w:val="24"/>
                <w:szCs w:val="24"/>
              </w:rPr>
              <w:t>Somerset County Council-</w:t>
            </w:r>
            <w:r w:rsidRPr="00C61F5A">
              <w:rPr>
                <w:rFonts w:ascii="Arial" w:hAnsi="Arial" w:cs="Arial"/>
                <w:sz w:val="24"/>
                <w:szCs w:val="24"/>
              </w:rPr>
              <w:lastRenderedPageBreak/>
              <w:t>Children Social Care</w:t>
            </w:r>
          </w:p>
        </w:tc>
        <w:tc>
          <w:tcPr>
            <w:tcW w:w="2069" w:type="dxa"/>
          </w:tcPr>
          <w:p w14:paraId="72F5881D" w14:textId="77777777" w:rsidR="00194836" w:rsidRPr="00C61F5A" w:rsidRDefault="00194836" w:rsidP="00194836">
            <w:pPr>
              <w:rPr>
                <w:rFonts w:ascii="Arial" w:hAnsi="Arial" w:cs="Arial"/>
                <w:sz w:val="24"/>
                <w:szCs w:val="24"/>
              </w:rPr>
            </w:pPr>
          </w:p>
        </w:tc>
        <w:tc>
          <w:tcPr>
            <w:tcW w:w="1561" w:type="dxa"/>
          </w:tcPr>
          <w:p w14:paraId="5073A90F" w14:textId="77777777" w:rsidR="00194836" w:rsidRPr="00C61F5A" w:rsidRDefault="00194836" w:rsidP="00194836">
            <w:pPr>
              <w:rPr>
                <w:rFonts w:ascii="Arial" w:hAnsi="Arial" w:cs="Arial"/>
                <w:sz w:val="24"/>
                <w:szCs w:val="24"/>
              </w:rPr>
            </w:pPr>
          </w:p>
        </w:tc>
        <w:tc>
          <w:tcPr>
            <w:tcW w:w="2362" w:type="dxa"/>
            <w:shd w:val="clear" w:color="auto" w:fill="auto"/>
          </w:tcPr>
          <w:p w14:paraId="6B1C4B73" w14:textId="7DC9886C" w:rsidR="00194836" w:rsidRPr="00C61F5A" w:rsidRDefault="003D5D9D" w:rsidP="00194836">
            <w:pPr>
              <w:rPr>
                <w:rFonts w:ascii="Arial" w:hAnsi="Arial" w:cs="Arial"/>
                <w:sz w:val="24"/>
                <w:szCs w:val="24"/>
              </w:rPr>
            </w:pPr>
            <w:r w:rsidRPr="00C61F5A">
              <w:rPr>
                <w:rFonts w:ascii="Arial" w:hAnsi="Arial" w:cs="Arial"/>
                <w:sz w:val="24"/>
                <w:szCs w:val="24"/>
              </w:rPr>
              <w:t xml:space="preserve">Complete and Ongoing and part of </w:t>
            </w:r>
            <w:r w:rsidRPr="00C61F5A">
              <w:rPr>
                <w:rFonts w:ascii="Arial" w:hAnsi="Arial" w:cs="Arial"/>
                <w:sz w:val="24"/>
                <w:szCs w:val="24"/>
              </w:rPr>
              <w:lastRenderedPageBreak/>
              <w:t xml:space="preserve">standard practice, evidenced in plans, assessment and significant events pertaining to the child’s life. Strategy chaired by team managers and legal decisions are authorised by deputy director- which offers level of challenge and scrutiny </w:t>
            </w:r>
            <w:proofErr w:type="gramStart"/>
            <w:r w:rsidRPr="00C61F5A">
              <w:rPr>
                <w:rFonts w:ascii="Arial" w:hAnsi="Arial" w:cs="Arial"/>
                <w:sz w:val="24"/>
                <w:szCs w:val="24"/>
              </w:rPr>
              <w:t>in regards to</w:t>
            </w:r>
            <w:proofErr w:type="gramEnd"/>
            <w:r w:rsidRPr="00C61F5A">
              <w:rPr>
                <w:rFonts w:ascii="Arial" w:hAnsi="Arial" w:cs="Arial"/>
                <w:sz w:val="24"/>
                <w:szCs w:val="24"/>
              </w:rPr>
              <w:t xml:space="preserve"> work completed.</w:t>
            </w:r>
          </w:p>
        </w:tc>
      </w:tr>
      <w:tr w:rsidR="00092471" w:rsidRPr="00C61F5A" w14:paraId="2515B7C5" w14:textId="17190157" w:rsidTr="00C61F5A">
        <w:tc>
          <w:tcPr>
            <w:tcW w:w="2653" w:type="dxa"/>
          </w:tcPr>
          <w:p w14:paraId="0D669CB5" w14:textId="5583EAEA" w:rsidR="00092471" w:rsidRPr="00C61F5A" w:rsidRDefault="00092471" w:rsidP="00092471">
            <w:pPr>
              <w:rPr>
                <w:rFonts w:ascii="Arial" w:hAnsi="Arial" w:cs="Arial"/>
                <w:sz w:val="24"/>
                <w:szCs w:val="24"/>
              </w:rPr>
            </w:pPr>
            <w:r w:rsidRPr="00C61F5A">
              <w:rPr>
                <w:rFonts w:ascii="Arial" w:hAnsi="Arial" w:cs="Arial"/>
                <w:sz w:val="24"/>
                <w:szCs w:val="24"/>
              </w:rPr>
              <w:lastRenderedPageBreak/>
              <w:t>Where domestic abuse is a risk factor in the home and children attend either a school or early years settings then these settings should be routinely contacted by Children Social Care as part of any assessment</w:t>
            </w:r>
          </w:p>
        </w:tc>
        <w:tc>
          <w:tcPr>
            <w:tcW w:w="2069" w:type="dxa"/>
          </w:tcPr>
          <w:p w14:paraId="34969256" w14:textId="40D7E368" w:rsidR="00092471" w:rsidRPr="00C61F5A" w:rsidRDefault="00092471" w:rsidP="00092471">
            <w:pPr>
              <w:rPr>
                <w:rFonts w:ascii="Arial" w:hAnsi="Arial" w:cs="Arial"/>
                <w:sz w:val="24"/>
                <w:szCs w:val="24"/>
              </w:rPr>
            </w:pPr>
            <w:r w:rsidRPr="00C61F5A">
              <w:rPr>
                <w:rFonts w:ascii="Arial" w:hAnsi="Arial" w:cs="Arial"/>
                <w:sz w:val="24"/>
                <w:szCs w:val="24"/>
              </w:rPr>
              <w:t>Local</w:t>
            </w:r>
          </w:p>
        </w:tc>
        <w:tc>
          <w:tcPr>
            <w:tcW w:w="2083" w:type="dxa"/>
          </w:tcPr>
          <w:p w14:paraId="0F78CB21" w14:textId="353BE2CD" w:rsidR="00092471" w:rsidRPr="00C61F5A" w:rsidRDefault="00092471" w:rsidP="00092471">
            <w:pPr>
              <w:rPr>
                <w:rFonts w:ascii="Arial" w:hAnsi="Arial" w:cs="Arial"/>
                <w:sz w:val="24"/>
                <w:szCs w:val="24"/>
              </w:rPr>
            </w:pPr>
            <w:r w:rsidRPr="00C61F5A">
              <w:rPr>
                <w:rFonts w:ascii="Arial" w:hAnsi="Arial" w:cs="Arial"/>
                <w:sz w:val="24"/>
                <w:szCs w:val="24"/>
              </w:rPr>
              <w:t>Children Social Care to ensure that schools and early years contribute to child and family assessment</w:t>
            </w:r>
          </w:p>
        </w:tc>
        <w:tc>
          <w:tcPr>
            <w:tcW w:w="2082" w:type="dxa"/>
          </w:tcPr>
          <w:p w14:paraId="28157B52" w14:textId="55789A07" w:rsidR="00092471" w:rsidRPr="00C61F5A" w:rsidRDefault="00092471" w:rsidP="00092471">
            <w:pPr>
              <w:rPr>
                <w:rFonts w:ascii="Arial" w:hAnsi="Arial" w:cs="Arial"/>
                <w:sz w:val="24"/>
                <w:szCs w:val="24"/>
              </w:rPr>
            </w:pPr>
            <w:r w:rsidRPr="00C61F5A">
              <w:rPr>
                <w:rFonts w:ascii="Arial" w:hAnsi="Arial" w:cs="Arial"/>
                <w:sz w:val="24"/>
                <w:szCs w:val="24"/>
              </w:rPr>
              <w:t>Somerset County Council- Education</w:t>
            </w:r>
          </w:p>
        </w:tc>
        <w:tc>
          <w:tcPr>
            <w:tcW w:w="2069" w:type="dxa"/>
          </w:tcPr>
          <w:p w14:paraId="5B28B375" w14:textId="77777777" w:rsidR="00092471" w:rsidRPr="00C61F5A" w:rsidRDefault="00092471" w:rsidP="00092471">
            <w:pPr>
              <w:rPr>
                <w:rFonts w:ascii="Arial" w:hAnsi="Arial" w:cs="Arial"/>
                <w:sz w:val="24"/>
                <w:szCs w:val="24"/>
              </w:rPr>
            </w:pPr>
          </w:p>
        </w:tc>
        <w:tc>
          <w:tcPr>
            <w:tcW w:w="1561" w:type="dxa"/>
          </w:tcPr>
          <w:p w14:paraId="437971F6" w14:textId="77777777" w:rsidR="00092471" w:rsidRPr="00C61F5A" w:rsidRDefault="00092471" w:rsidP="00092471">
            <w:pPr>
              <w:rPr>
                <w:rFonts w:ascii="Arial" w:hAnsi="Arial" w:cs="Arial"/>
                <w:sz w:val="24"/>
                <w:szCs w:val="24"/>
              </w:rPr>
            </w:pPr>
          </w:p>
        </w:tc>
        <w:tc>
          <w:tcPr>
            <w:tcW w:w="2362" w:type="dxa"/>
            <w:shd w:val="clear" w:color="auto" w:fill="auto"/>
          </w:tcPr>
          <w:p w14:paraId="35553043" w14:textId="77777777" w:rsidR="00092471" w:rsidRPr="00C61F5A" w:rsidRDefault="00092471" w:rsidP="00092471">
            <w:pPr>
              <w:rPr>
                <w:rFonts w:ascii="Arial" w:hAnsi="Arial" w:cs="Arial"/>
                <w:sz w:val="24"/>
                <w:szCs w:val="24"/>
              </w:rPr>
            </w:pPr>
          </w:p>
        </w:tc>
      </w:tr>
      <w:tr w:rsidR="002D0CDC" w:rsidRPr="00C61F5A" w14:paraId="5AAF771F" w14:textId="77777777" w:rsidTr="00C61F5A">
        <w:tc>
          <w:tcPr>
            <w:tcW w:w="2653" w:type="dxa"/>
          </w:tcPr>
          <w:p w14:paraId="70FA98AF" w14:textId="6D3516B8" w:rsidR="002D0CDC" w:rsidRPr="00C61F5A" w:rsidRDefault="002D0CDC" w:rsidP="002D0CDC">
            <w:pPr>
              <w:rPr>
                <w:rFonts w:ascii="Arial" w:hAnsi="Arial" w:cs="Arial"/>
                <w:sz w:val="24"/>
                <w:szCs w:val="24"/>
              </w:rPr>
            </w:pPr>
            <w:r w:rsidRPr="00C61F5A">
              <w:rPr>
                <w:rFonts w:ascii="Arial" w:hAnsi="Arial" w:cs="Arial"/>
                <w:sz w:val="24"/>
                <w:szCs w:val="24"/>
              </w:rPr>
              <w:t xml:space="preserve">Where there are concerns in relation to current or historical </w:t>
            </w:r>
            <w:r w:rsidRPr="00C61F5A">
              <w:rPr>
                <w:rFonts w:ascii="Arial" w:hAnsi="Arial" w:cs="Arial"/>
                <w:sz w:val="24"/>
                <w:szCs w:val="24"/>
              </w:rPr>
              <w:lastRenderedPageBreak/>
              <w:t>mental health or any kind of health issues Children Social Care should consult with relevant health professionals as part of their enquiries and assessment</w:t>
            </w:r>
          </w:p>
        </w:tc>
        <w:tc>
          <w:tcPr>
            <w:tcW w:w="2069" w:type="dxa"/>
          </w:tcPr>
          <w:p w14:paraId="58C0609E" w14:textId="28B571CD" w:rsidR="002D0CDC" w:rsidRPr="00C61F5A" w:rsidRDefault="002D0CDC" w:rsidP="002D0CDC">
            <w:pPr>
              <w:rPr>
                <w:rFonts w:ascii="Arial" w:hAnsi="Arial" w:cs="Arial"/>
                <w:sz w:val="24"/>
                <w:szCs w:val="24"/>
              </w:rPr>
            </w:pPr>
            <w:r w:rsidRPr="00C61F5A">
              <w:rPr>
                <w:rFonts w:ascii="Arial" w:hAnsi="Arial" w:cs="Arial"/>
                <w:sz w:val="24"/>
                <w:szCs w:val="24"/>
              </w:rPr>
              <w:lastRenderedPageBreak/>
              <w:t>Local</w:t>
            </w:r>
          </w:p>
        </w:tc>
        <w:tc>
          <w:tcPr>
            <w:tcW w:w="2083" w:type="dxa"/>
          </w:tcPr>
          <w:p w14:paraId="67476EBA" w14:textId="53DBA11C" w:rsidR="002D0CDC" w:rsidRPr="00C61F5A" w:rsidRDefault="002D0CDC" w:rsidP="002D0CDC">
            <w:pPr>
              <w:rPr>
                <w:rFonts w:ascii="Arial" w:hAnsi="Arial" w:cs="Arial"/>
                <w:sz w:val="24"/>
                <w:szCs w:val="24"/>
              </w:rPr>
            </w:pPr>
            <w:r w:rsidRPr="00C61F5A">
              <w:rPr>
                <w:rFonts w:ascii="Arial" w:hAnsi="Arial" w:cs="Arial"/>
                <w:sz w:val="24"/>
                <w:szCs w:val="24"/>
              </w:rPr>
              <w:t xml:space="preserve">Children Social Care to ensure contact is made </w:t>
            </w:r>
            <w:r w:rsidRPr="00C61F5A">
              <w:rPr>
                <w:rFonts w:ascii="Arial" w:hAnsi="Arial" w:cs="Arial"/>
                <w:sz w:val="24"/>
                <w:szCs w:val="24"/>
              </w:rPr>
              <w:lastRenderedPageBreak/>
              <w:t>with health professionals identified as being involved or holding information as part of the child and family assessment</w:t>
            </w:r>
          </w:p>
        </w:tc>
        <w:tc>
          <w:tcPr>
            <w:tcW w:w="2082" w:type="dxa"/>
          </w:tcPr>
          <w:p w14:paraId="3A6FD3E6" w14:textId="2BC08EA2" w:rsidR="002D0CDC" w:rsidRPr="00C61F5A" w:rsidRDefault="002D0CDC" w:rsidP="002D0CDC">
            <w:pPr>
              <w:rPr>
                <w:rFonts w:ascii="Arial" w:hAnsi="Arial" w:cs="Arial"/>
                <w:sz w:val="24"/>
                <w:szCs w:val="24"/>
              </w:rPr>
            </w:pPr>
            <w:r w:rsidRPr="00C61F5A">
              <w:rPr>
                <w:rFonts w:ascii="Arial" w:hAnsi="Arial" w:cs="Arial"/>
                <w:sz w:val="24"/>
                <w:szCs w:val="24"/>
              </w:rPr>
              <w:lastRenderedPageBreak/>
              <w:t>Somerset County Council- Education</w:t>
            </w:r>
          </w:p>
        </w:tc>
        <w:tc>
          <w:tcPr>
            <w:tcW w:w="2069" w:type="dxa"/>
          </w:tcPr>
          <w:p w14:paraId="6F2101D5" w14:textId="77777777" w:rsidR="002D0CDC" w:rsidRPr="00C61F5A" w:rsidRDefault="002D0CDC" w:rsidP="002D0CDC">
            <w:pPr>
              <w:rPr>
                <w:rFonts w:ascii="Arial" w:hAnsi="Arial" w:cs="Arial"/>
                <w:sz w:val="24"/>
                <w:szCs w:val="24"/>
              </w:rPr>
            </w:pPr>
          </w:p>
        </w:tc>
        <w:tc>
          <w:tcPr>
            <w:tcW w:w="1561" w:type="dxa"/>
          </w:tcPr>
          <w:p w14:paraId="60503C11" w14:textId="77777777" w:rsidR="002D0CDC" w:rsidRPr="00C61F5A" w:rsidRDefault="002D0CDC" w:rsidP="002D0CDC">
            <w:pPr>
              <w:rPr>
                <w:rFonts w:ascii="Arial" w:hAnsi="Arial" w:cs="Arial"/>
                <w:sz w:val="24"/>
                <w:szCs w:val="24"/>
              </w:rPr>
            </w:pPr>
          </w:p>
        </w:tc>
        <w:tc>
          <w:tcPr>
            <w:tcW w:w="2362" w:type="dxa"/>
            <w:shd w:val="clear" w:color="auto" w:fill="auto"/>
          </w:tcPr>
          <w:p w14:paraId="011D4367" w14:textId="77777777" w:rsidR="002D0CDC" w:rsidRPr="00C61F5A" w:rsidRDefault="002D0CDC" w:rsidP="002D0CDC">
            <w:pPr>
              <w:rPr>
                <w:rFonts w:ascii="Arial" w:hAnsi="Arial" w:cs="Arial"/>
                <w:sz w:val="24"/>
                <w:szCs w:val="24"/>
              </w:rPr>
            </w:pPr>
          </w:p>
        </w:tc>
      </w:tr>
      <w:tr w:rsidR="00956E5D" w:rsidRPr="00C61F5A" w14:paraId="73E24D3C" w14:textId="77777777" w:rsidTr="00C61F5A">
        <w:tc>
          <w:tcPr>
            <w:tcW w:w="2653" w:type="dxa"/>
          </w:tcPr>
          <w:p w14:paraId="4E9E7B89" w14:textId="77777777" w:rsidR="00956E5D" w:rsidRPr="00C61F5A" w:rsidRDefault="00956E5D" w:rsidP="00956E5D">
            <w:pPr>
              <w:rPr>
                <w:rFonts w:ascii="Arial" w:hAnsi="Arial" w:cs="Arial"/>
                <w:sz w:val="24"/>
                <w:szCs w:val="24"/>
              </w:rPr>
            </w:pPr>
            <w:r w:rsidRPr="00C61F5A">
              <w:rPr>
                <w:rFonts w:ascii="Arial" w:hAnsi="Arial" w:cs="Arial"/>
                <w:sz w:val="24"/>
                <w:szCs w:val="24"/>
              </w:rPr>
              <w:t>The Education Safeguarding Partnership should consider implementing Operation Encompass across Somerset County.</w:t>
            </w:r>
          </w:p>
          <w:p w14:paraId="21496561" w14:textId="77777777" w:rsidR="00956E5D" w:rsidRPr="00C61F5A" w:rsidRDefault="00956E5D" w:rsidP="00956E5D">
            <w:pPr>
              <w:rPr>
                <w:rFonts w:ascii="Arial" w:hAnsi="Arial" w:cs="Arial"/>
                <w:sz w:val="24"/>
                <w:szCs w:val="24"/>
              </w:rPr>
            </w:pPr>
          </w:p>
        </w:tc>
        <w:tc>
          <w:tcPr>
            <w:tcW w:w="2069" w:type="dxa"/>
          </w:tcPr>
          <w:p w14:paraId="17C2FC54" w14:textId="30F6206B" w:rsidR="00956E5D" w:rsidRPr="00C61F5A" w:rsidRDefault="00956E5D" w:rsidP="00956E5D">
            <w:pPr>
              <w:rPr>
                <w:rFonts w:ascii="Arial" w:hAnsi="Arial" w:cs="Arial"/>
                <w:sz w:val="24"/>
                <w:szCs w:val="24"/>
              </w:rPr>
            </w:pPr>
            <w:r w:rsidRPr="00C61F5A">
              <w:rPr>
                <w:rFonts w:ascii="Arial" w:hAnsi="Arial" w:cs="Arial"/>
                <w:sz w:val="24"/>
                <w:szCs w:val="24"/>
              </w:rPr>
              <w:t>Local</w:t>
            </w:r>
          </w:p>
        </w:tc>
        <w:tc>
          <w:tcPr>
            <w:tcW w:w="2083" w:type="dxa"/>
          </w:tcPr>
          <w:p w14:paraId="2E56DDEF" w14:textId="6D46870E" w:rsidR="00956E5D" w:rsidRPr="00C61F5A" w:rsidRDefault="00956E5D" w:rsidP="00956E5D">
            <w:pPr>
              <w:rPr>
                <w:rFonts w:ascii="Arial" w:hAnsi="Arial" w:cs="Arial"/>
                <w:sz w:val="24"/>
                <w:szCs w:val="24"/>
              </w:rPr>
            </w:pPr>
            <w:r w:rsidRPr="00C61F5A">
              <w:rPr>
                <w:rFonts w:ascii="Arial" w:hAnsi="Arial" w:cs="Arial"/>
                <w:sz w:val="24"/>
                <w:szCs w:val="24"/>
              </w:rPr>
              <w:t xml:space="preserve">To be agreed and implemented between schools, </w:t>
            </w:r>
            <w:proofErr w:type="gramStart"/>
            <w:r w:rsidRPr="00C61F5A">
              <w:rPr>
                <w:rFonts w:ascii="Arial" w:hAnsi="Arial" w:cs="Arial"/>
                <w:sz w:val="24"/>
                <w:szCs w:val="24"/>
              </w:rPr>
              <w:t>settings</w:t>
            </w:r>
            <w:proofErr w:type="gramEnd"/>
            <w:r w:rsidRPr="00C61F5A">
              <w:rPr>
                <w:rFonts w:ascii="Arial" w:hAnsi="Arial" w:cs="Arial"/>
                <w:sz w:val="24"/>
                <w:szCs w:val="24"/>
              </w:rPr>
              <w:t xml:space="preserve"> and Lighthouse Unit (Police)</w:t>
            </w:r>
          </w:p>
        </w:tc>
        <w:tc>
          <w:tcPr>
            <w:tcW w:w="2082" w:type="dxa"/>
          </w:tcPr>
          <w:p w14:paraId="558CF53C" w14:textId="45B80A4A" w:rsidR="00956E5D" w:rsidRPr="00C61F5A" w:rsidRDefault="00956E5D" w:rsidP="00956E5D">
            <w:pPr>
              <w:rPr>
                <w:rFonts w:ascii="Arial" w:hAnsi="Arial" w:cs="Arial"/>
                <w:sz w:val="24"/>
                <w:szCs w:val="24"/>
              </w:rPr>
            </w:pPr>
            <w:r w:rsidRPr="00C61F5A">
              <w:rPr>
                <w:rFonts w:ascii="Arial" w:hAnsi="Arial" w:cs="Arial"/>
                <w:sz w:val="24"/>
                <w:szCs w:val="24"/>
              </w:rPr>
              <w:t>Somerset County Council- Education</w:t>
            </w:r>
          </w:p>
        </w:tc>
        <w:tc>
          <w:tcPr>
            <w:tcW w:w="2069" w:type="dxa"/>
          </w:tcPr>
          <w:p w14:paraId="1BA8EFB7" w14:textId="77777777" w:rsidR="00956E5D" w:rsidRPr="00C61F5A" w:rsidRDefault="00956E5D" w:rsidP="00956E5D">
            <w:pPr>
              <w:rPr>
                <w:rFonts w:ascii="Arial" w:hAnsi="Arial" w:cs="Arial"/>
                <w:sz w:val="24"/>
                <w:szCs w:val="24"/>
              </w:rPr>
            </w:pPr>
          </w:p>
        </w:tc>
        <w:tc>
          <w:tcPr>
            <w:tcW w:w="1561" w:type="dxa"/>
          </w:tcPr>
          <w:p w14:paraId="3B010F0E" w14:textId="77777777" w:rsidR="00956E5D" w:rsidRPr="00C61F5A" w:rsidRDefault="00956E5D" w:rsidP="00956E5D">
            <w:pPr>
              <w:rPr>
                <w:rFonts w:ascii="Arial" w:hAnsi="Arial" w:cs="Arial"/>
                <w:sz w:val="24"/>
                <w:szCs w:val="24"/>
              </w:rPr>
            </w:pPr>
          </w:p>
        </w:tc>
        <w:tc>
          <w:tcPr>
            <w:tcW w:w="2362" w:type="dxa"/>
            <w:shd w:val="clear" w:color="auto" w:fill="auto"/>
          </w:tcPr>
          <w:p w14:paraId="32AB622E" w14:textId="77777777" w:rsidR="00956E5D" w:rsidRPr="00C61F5A" w:rsidRDefault="00956E5D" w:rsidP="00956E5D">
            <w:pPr>
              <w:rPr>
                <w:rFonts w:ascii="Arial" w:hAnsi="Arial" w:cs="Arial"/>
                <w:sz w:val="24"/>
                <w:szCs w:val="24"/>
              </w:rPr>
            </w:pPr>
          </w:p>
        </w:tc>
      </w:tr>
      <w:tr w:rsidR="00956E5D" w:rsidRPr="00C61F5A" w14:paraId="5C70D2A9" w14:textId="77777777" w:rsidTr="00C61F5A">
        <w:tc>
          <w:tcPr>
            <w:tcW w:w="2653" w:type="dxa"/>
          </w:tcPr>
          <w:p w14:paraId="4269A1C8" w14:textId="406F896E" w:rsidR="00956E5D" w:rsidRPr="00C61F5A" w:rsidRDefault="00956E5D" w:rsidP="00956E5D">
            <w:pPr>
              <w:rPr>
                <w:rFonts w:ascii="Arial" w:hAnsi="Arial" w:cs="Arial"/>
                <w:sz w:val="24"/>
                <w:szCs w:val="24"/>
              </w:rPr>
            </w:pPr>
            <w:r w:rsidRPr="00C61F5A">
              <w:rPr>
                <w:rFonts w:ascii="Arial" w:hAnsi="Arial" w:cs="Arial"/>
                <w:sz w:val="24"/>
                <w:szCs w:val="24"/>
              </w:rPr>
              <w:t>Schools and settings must access the Somerset Effective Support for Children and Families to guide decisions as to when to refer to and when to escalate concerns</w:t>
            </w:r>
          </w:p>
        </w:tc>
        <w:tc>
          <w:tcPr>
            <w:tcW w:w="2069" w:type="dxa"/>
          </w:tcPr>
          <w:p w14:paraId="69705AA8" w14:textId="11F824EB" w:rsidR="00956E5D" w:rsidRPr="00C61F5A" w:rsidRDefault="00956E5D" w:rsidP="00956E5D">
            <w:pPr>
              <w:rPr>
                <w:rFonts w:ascii="Arial" w:hAnsi="Arial" w:cs="Arial"/>
                <w:sz w:val="24"/>
                <w:szCs w:val="24"/>
              </w:rPr>
            </w:pPr>
            <w:r w:rsidRPr="00C61F5A">
              <w:rPr>
                <w:rFonts w:ascii="Arial" w:hAnsi="Arial" w:cs="Arial"/>
                <w:sz w:val="24"/>
                <w:szCs w:val="24"/>
              </w:rPr>
              <w:t>Local</w:t>
            </w:r>
          </w:p>
        </w:tc>
        <w:tc>
          <w:tcPr>
            <w:tcW w:w="2083" w:type="dxa"/>
          </w:tcPr>
          <w:p w14:paraId="1652D98B" w14:textId="77AD0AAF" w:rsidR="00956E5D" w:rsidRPr="00C61F5A" w:rsidRDefault="00956E5D" w:rsidP="00956E5D">
            <w:pPr>
              <w:rPr>
                <w:rFonts w:ascii="Arial" w:hAnsi="Arial" w:cs="Arial"/>
                <w:sz w:val="24"/>
                <w:szCs w:val="24"/>
              </w:rPr>
            </w:pPr>
            <w:r w:rsidRPr="00C61F5A">
              <w:rPr>
                <w:rFonts w:ascii="Arial" w:hAnsi="Arial" w:cs="Arial"/>
                <w:sz w:val="24"/>
                <w:szCs w:val="24"/>
              </w:rPr>
              <w:t>Review training to re-empathise the document and application of same</w:t>
            </w:r>
          </w:p>
        </w:tc>
        <w:tc>
          <w:tcPr>
            <w:tcW w:w="2082" w:type="dxa"/>
          </w:tcPr>
          <w:p w14:paraId="03705C4D" w14:textId="447FC812" w:rsidR="00956E5D" w:rsidRPr="00C61F5A" w:rsidRDefault="00956E5D" w:rsidP="00956E5D">
            <w:pPr>
              <w:rPr>
                <w:rFonts w:ascii="Arial" w:hAnsi="Arial" w:cs="Arial"/>
                <w:sz w:val="24"/>
                <w:szCs w:val="24"/>
              </w:rPr>
            </w:pPr>
            <w:r w:rsidRPr="00C61F5A">
              <w:rPr>
                <w:rFonts w:ascii="Arial" w:hAnsi="Arial" w:cs="Arial"/>
                <w:sz w:val="24"/>
                <w:szCs w:val="24"/>
              </w:rPr>
              <w:t>Somerset County Council- Education</w:t>
            </w:r>
          </w:p>
        </w:tc>
        <w:tc>
          <w:tcPr>
            <w:tcW w:w="2069" w:type="dxa"/>
          </w:tcPr>
          <w:p w14:paraId="0891AF4C" w14:textId="77777777" w:rsidR="00956E5D" w:rsidRPr="00C61F5A" w:rsidRDefault="00956E5D" w:rsidP="00956E5D">
            <w:pPr>
              <w:rPr>
                <w:rFonts w:ascii="Arial" w:hAnsi="Arial" w:cs="Arial"/>
                <w:sz w:val="24"/>
                <w:szCs w:val="24"/>
              </w:rPr>
            </w:pPr>
          </w:p>
        </w:tc>
        <w:tc>
          <w:tcPr>
            <w:tcW w:w="1561" w:type="dxa"/>
          </w:tcPr>
          <w:p w14:paraId="57FEA85C" w14:textId="77777777" w:rsidR="00956E5D" w:rsidRPr="00C61F5A" w:rsidRDefault="00956E5D" w:rsidP="00956E5D">
            <w:pPr>
              <w:rPr>
                <w:rFonts w:ascii="Arial" w:hAnsi="Arial" w:cs="Arial"/>
                <w:sz w:val="24"/>
                <w:szCs w:val="24"/>
              </w:rPr>
            </w:pPr>
          </w:p>
        </w:tc>
        <w:tc>
          <w:tcPr>
            <w:tcW w:w="2362" w:type="dxa"/>
            <w:shd w:val="clear" w:color="auto" w:fill="auto"/>
          </w:tcPr>
          <w:p w14:paraId="5F8DC2A3" w14:textId="77777777" w:rsidR="00956E5D" w:rsidRPr="00C61F5A" w:rsidRDefault="00956E5D" w:rsidP="00956E5D">
            <w:pPr>
              <w:rPr>
                <w:rFonts w:ascii="Arial" w:hAnsi="Arial" w:cs="Arial"/>
                <w:sz w:val="24"/>
                <w:szCs w:val="24"/>
              </w:rPr>
            </w:pPr>
          </w:p>
        </w:tc>
      </w:tr>
      <w:tr w:rsidR="00956E5D" w:rsidRPr="00C61F5A" w14:paraId="399E549D" w14:textId="77777777" w:rsidTr="00C61F5A">
        <w:tc>
          <w:tcPr>
            <w:tcW w:w="2653" w:type="dxa"/>
          </w:tcPr>
          <w:p w14:paraId="752B34F9" w14:textId="77777777" w:rsidR="00956E5D" w:rsidRPr="00C61F5A" w:rsidRDefault="00956E5D" w:rsidP="00956E5D">
            <w:pPr>
              <w:rPr>
                <w:rFonts w:ascii="Arial" w:hAnsi="Arial" w:cs="Arial"/>
                <w:sz w:val="24"/>
                <w:szCs w:val="24"/>
              </w:rPr>
            </w:pPr>
            <w:r w:rsidRPr="00C61F5A">
              <w:rPr>
                <w:rFonts w:ascii="Arial" w:hAnsi="Arial" w:cs="Arial"/>
                <w:sz w:val="24"/>
                <w:szCs w:val="24"/>
              </w:rPr>
              <w:t xml:space="preserve">All professionals should exercise ‘professional </w:t>
            </w:r>
            <w:proofErr w:type="gramStart"/>
            <w:r w:rsidRPr="00C61F5A">
              <w:rPr>
                <w:rFonts w:ascii="Arial" w:hAnsi="Arial" w:cs="Arial"/>
                <w:sz w:val="24"/>
                <w:szCs w:val="24"/>
              </w:rPr>
              <w:t>curiosity’</w:t>
            </w:r>
            <w:proofErr w:type="gramEnd"/>
          </w:p>
          <w:p w14:paraId="60FCF0B8" w14:textId="77777777" w:rsidR="00956E5D" w:rsidRPr="00C61F5A" w:rsidRDefault="00956E5D" w:rsidP="00956E5D">
            <w:pPr>
              <w:rPr>
                <w:rFonts w:ascii="Arial" w:hAnsi="Arial" w:cs="Arial"/>
                <w:sz w:val="24"/>
                <w:szCs w:val="24"/>
              </w:rPr>
            </w:pPr>
          </w:p>
        </w:tc>
        <w:tc>
          <w:tcPr>
            <w:tcW w:w="2069" w:type="dxa"/>
          </w:tcPr>
          <w:p w14:paraId="62AB9C3B" w14:textId="159C3DE1" w:rsidR="00956E5D" w:rsidRPr="00C61F5A" w:rsidRDefault="00956E5D" w:rsidP="00956E5D">
            <w:pPr>
              <w:rPr>
                <w:rFonts w:ascii="Arial" w:hAnsi="Arial" w:cs="Arial"/>
                <w:sz w:val="24"/>
                <w:szCs w:val="24"/>
              </w:rPr>
            </w:pPr>
            <w:r w:rsidRPr="00C61F5A">
              <w:rPr>
                <w:rFonts w:ascii="Arial" w:hAnsi="Arial" w:cs="Arial"/>
                <w:sz w:val="24"/>
                <w:szCs w:val="24"/>
              </w:rPr>
              <w:lastRenderedPageBreak/>
              <w:t>Local</w:t>
            </w:r>
          </w:p>
        </w:tc>
        <w:tc>
          <w:tcPr>
            <w:tcW w:w="2083" w:type="dxa"/>
          </w:tcPr>
          <w:p w14:paraId="6C957805" w14:textId="25FE9950" w:rsidR="00956E5D" w:rsidRPr="00C61F5A" w:rsidRDefault="00956E5D" w:rsidP="00956E5D">
            <w:pPr>
              <w:rPr>
                <w:rFonts w:ascii="Arial" w:hAnsi="Arial" w:cs="Arial"/>
                <w:sz w:val="24"/>
                <w:szCs w:val="24"/>
              </w:rPr>
            </w:pPr>
            <w:r w:rsidRPr="00C61F5A">
              <w:rPr>
                <w:rFonts w:ascii="Arial" w:hAnsi="Arial" w:cs="Arial"/>
                <w:sz w:val="24"/>
                <w:szCs w:val="24"/>
              </w:rPr>
              <w:t xml:space="preserve">Designated Safeguarding Lead and their </w:t>
            </w:r>
            <w:r w:rsidRPr="00C61F5A">
              <w:rPr>
                <w:rFonts w:ascii="Arial" w:hAnsi="Arial" w:cs="Arial"/>
                <w:sz w:val="24"/>
                <w:szCs w:val="24"/>
              </w:rPr>
              <w:lastRenderedPageBreak/>
              <w:t>deputy in schools and settings to receive bespoke training</w:t>
            </w:r>
          </w:p>
        </w:tc>
        <w:tc>
          <w:tcPr>
            <w:tcW w:w="2082" w:type="dxa"/>
          </w:tcPr>
          <w:p w14:paraId="3D2A49EF" w14:textId="334C4ADC" w:rsidR="00956E5D" w:rsidRPr="00C61F5A" w:rsidRDefault="00956E5D" w:rsidP="00956E5D">
            <w:pPr>
              <w:rPr>
                <w:rFonts w:ascii="Arial" w:hAnsi="Arial" w:cs="Arial"/>
                <w:sz w:val="24"/>
                <w:szCs w:val="24"/>
              </w:rPr>
            </w:pPr>
            <w:r w:rsidRPr="00C61F5A">
              <w:rPr>
                <w:rFonts w:ascii="Arial" w:hAnsi="Arial" w:cs="Arial"/>
                <w:sz w:val="24"/>
                <w:szCs w:val="24"/>
              </w:rPr>
              <w:lastRenderedPageBreak/>
              <w:t>Somerset County Council- Education</w:t>
            </w:r>
          </w:p>
        </w:tc>
        <w:tc>
          <w:tcPr>
            <w:tcW w:w="2069" w:type="dxa"/>
          </w:tcPr>
          <w:p w14:paraId="1A6321E1" w14:textId="77777777" w:rsidR="00956E5D" w:rsidRPr="00C61F5A" w:rsidRDefault="00956E5D" w:rsidP="00956E5D">
            <w:pPr>
              <w:rPr>
                <w:rFonts w:ascii="Arial" w:hAnsi="Arial" w:cs="Arial"/>
                <w:sz w:val="24"/>
                <w:szCs w:val="24"/>
              </w:rPr>
            </w:pPr>
          </w:p>
        </w:tc>
        <w:tc>
          <w:tcPr>
            <w:tcW w:w="1561" w:type="dxa"/>
          </w:tcPr>
          <w:p w14:paraId="68177639" w14:textId="77777777" w:rsidR="00956E5D" w:rsidRPr="00C61F5A" w:rsidRDefault="00956E5D" w:rsidP="00956E5D">
            <w:pPr>
              <w:rPr>
                <w:rFonts w:ascii="Arial" w:hAnsi="Arial" w:cs="Arial"/>
                <w:sz w:val="24"/>
                <w:szCs w:val="24"/>
              </w:rPr>
            </w:pPr>
          </w:p>
        </w:tc>
        <w:tc>
          <w:tcPr>
            <w:tcW w:w="2362" w:type="dxa"/>
            <w:shd w:val="clear" w:color="auto" w:fill="auto"/>
          </w:tcPr>
          <w:p w14:paraId="671F5F77" w14:textId="77777777" w:rsidR="00956E5D" w:rsidRPr="00C61F5A" w:rsidRDefault="00956E5D" w:rsidP="00956E5D">
            <w:pPr>
              <w:rPr>
                <w:rFonts w:ascii="Arial" w:hAnsi="Arial" w:cs="Arial"/>
                <w:sz w:val="24"/>
                <w:szCs w:val="24"/>
              </w:rPr>
            </w:pPr>
          </w:p>
        </w:tc>
      </w:tr>
      <w:tr w:rsidR="00DF0752" w:rsidRPr="00C61F5A" w14:paraId="0772659F" w14:textId="77777777" w:rsidTr="00C61F5A">
        <w:tc>
          <w:tcPr>
            <w:tcW w:w="2653" w:type="dxa"/>
          </w:tcPr>
          <w:p w14:paraId="1A53428C" w14:textId="5AEC1FD1" w:rsidR="00DF0752" w:rsidRPr="00C61F5A" w:rsidRDefault="00DF0752" w:rsidP="00DF0752">
            <w:pPr>
              <w:rPr>
                <w:rFonts w:ascii="Arial" w:hAnsi="Arial" w:cs="Arial"/>
                <w:sz w:val="24"/>
                <w:szCs w:val="24"/>
              </w:rPr>
            </w:pPr>
            <w:r w:rsidRPr="00C61F5A">
              <w:rPr>
                <w:rFonts w:ascii="Arial" w:hAnsi="Arial" w:cs="Arial"/>
                <w:sz w:val="24"/>
                <w:szCs w:val="24"/>
              </w:rPr>
              <w:t>Designated Safeguarding Lead and Deputy Designated Safeguarding Lead in schools and settings should have training in undertaking ‘courageous conversations’</w:t>
            </w:r>
          </w:p>
        </w:tc>
        <w:tc>
          <w:tcPr>
            <w:tcW w:w="2069" w:type="dxa"/>
          </w:tcPr>
          <w:p w14:paraId="072CAEA2" w14:textId="2F8D6CD1" w:rsidR="00DF0752" w:rsidRPr="00C61F5A" w:rsidRDefault="00DF0752" w:rsidP="00DF0752">
            <w:pPr>
              <w:rPr>
                <w:rFonts w:ascii="Arial" w:hAnsi="Arial" w:cs="Arial"/>
                <w:sz w:val="24"/>
                <w:szCs w:val="24"/>
              </w:rPr>
            </w:pPr>
            <w:r w:rsidRPr="00C61F5A">
              <w:rPr>
                <w:rFonts w:ascii="Arial" w:hAnsi="Arial" w:cs="Arial"/>
                <w:sz w:val="24"/>
                <w:szCs w:val="24"/>
              </w:rPr>
              <w:t>Local</w:t>
            </w:r>
          </w:p>
        </w:tc>
        <w:tc>
          <w:tcPr>
            <w:tcW w:w="2083" w:type="dxa"/>
          </w:tcPr>
          <w:p w14:paraId="5834320D" w14:textId="5F946A3C" w:rsidR="00DF0752" w:rsidRPr="00C61F5A" w:rsidRDefault="00DF0752" w:rsidP="00DF0752">
            <w:pPr>
              <w:rPr>
                <w:rFonts w:ascii="Arial" w:hAnsi="Arial" w:cs="Arial"/>
                <w:sz w:val="24"/>
                <w:szCs w:val="24"/>
              </w:rPr>
            </w:pPr>
            <w:r w:rsidRPr="00C61F5A">
              <w:rPr>
                <w:rFonts w:ascii="Arial" w:hAnsi="Arial" w:cs="Arial"/>
                <w:sz w:val="24"/>
                <w:szCs w:val="24"/>
              </w:rPr>
              <w:t>Designated Safeguarding Lead and their deputy in schools and settings to receive bespoke training</w:t>
            </w:r>
          </w:p>
        </w:tc>
        <w:tc>
          <w:tcPr>
            <w:tcW w:w="2082" w:type="dxa"/>
          </w:tcPr>
          <w:p w14:paraId="6570F536" w14:textId="5BBC779B" w:rsidR="00DF0752" w:rsidRPr="00C61F5A" w:rsidRDefault="00DF0752" w:rsidP="00DF0752">
            <w:pPr>
              <w:rPr>
                <w:rFonts w:ascii="Arial" w:hAnsi="Arial" w:cs="Arial"/>
                <w:sz w:val="24"/>
                <w:szCs w:val="24"/>
              </w:rPr>
            </w:pPr>
            <w:r w:rsidRPr="00C61F5A">
              <w:rPr>
                <w:rFonts w:ascii="Arial" w:hAnsi="Arial" w:cs="Arial"/>
                <w:sz w:val="24"/>
                <w:szCs w:val="24"/>
              </w:rPr>
              <w:t>Somerset County Council- Education</w:t>
            </w:r>
          </w:p>
        </w:tc>
        <w:tc>
          <w:tcPr>
            <w:tcW w:w="2069" w:type="dxa"/>
          </w:tcPr>
          <w:p w14:paraId="397C0650" w14:textId="77777777" w:rsidR="00DF0752" w:rsidRPr="00C61F5A" w:rsidRDefault="00DF0752" w:rsidP="00DF0752">
            <w:pPr>
              <w:rPr>
                <w:rFonts w:ascii="Arial" w:hAnsi="Arial" w:cs="Arial"/>
                <w:sz w:val="24"/>
                <w:szCs w:val="24"/>
              </w:rPr>
            </w:pPr>
          </w:p>
        </w:tc>
        <w:tc>
          <w:tcPr>
            <w:tcW w:w="1561" w:type="dxa"/>
          </w:tcPr>
          <w:p w14:paraId="660B01E7" w14:textId="77777777" w:rsidR="00DF0752" w:rsidRPr="00C61F5A" w:rsidRDefault="00DF0752" w:rsidP="00DF0752">
            <w:pPr>
              <w:rPr>
                <w:rFonts w:ascii="Arial" w:hAnsi="Arial" w:cs="Arial"/>
                <w:sz w:val="24"/>
                <w:szCs w:val="24"/>
              </w:rPr>
            </w:pPr>
          </w:p>
        </w:tc>
        <w:tc>
          <w:tcPr>
            <w:tcW w:w="2362" w:type="dxa"/>
            <w:shd w:val="clear" w:color="auto" w:fill="auto"/>
          </w:tcPr>
          <w:p w14:paraId="4F54E8C3" w14:textId="77777777" w:rsidR="00DF0752" w:rsidRPr="00C61F5A" w:rsidRDefault="00DF0752" w:rsidP="00DF0752">
            <w:pPr>
              <w:rPr>
                <w:rFonts w:ascii="Arial" w:hAnsi="Arial" w:cs="Arial"/>
                <w:sz w:val="24"/>
                <w:szCs w:val="24"/>
              </w:rPr>
            </w:pPr>
          </w:p>
        </w:tc>
      </w:tr>
      <w:tr w:rsidR="00DF0752" w:rsidRPr="00C61F5A" w14:paraId="52893FD2" w14:textId="77777777" w:rsidTr="00C61F5A">
        <w:tc>
          <w:tcPr>
            <w:tcW w:w="2653" w:type="dxa"/>
          </w:tcPr>
          <w:p w14:paraId="68456027" w14:textId="77777777" w:rsidR="00DF0752" w:rsidRPr="00C61F5A" w:rsidRDefault="00DF0752" w:rsidP="00DF0752">
            <w:pPr>
              <w:rPr>
                <w:rFonts w:ascii="Arial" w:hAnsi="Arial" w:cs="Arial"/>
                <w:sz w:val="24"/>
                <w:szCs w:val="24"/>
              </w:rPr>
            </w:pPr>
            <w:r w:rsidRPr="00C61F5A">
              <w:rPr>
                <w:rFonts w:ascii="Arial" w:hAnsi="Arial" w:cs="Arial"/>
                <w:sz w:val="24"/>
                <w:szCs w:val="24"/>
              </w:rPr>
              <w:t xml:space="preserve">Designated Safeguarding Lead and Deputy Designated Safeguarding Lead in schools need as part of their core training to understand how perpetrators groom professionals and the types of behaviours that they </w:t>
            </w:r>
            <w:proofErr w:type="gramStart"/>
            <w:r w:rsidRPr="00C61F5A">
              <w:rPr>
                <w:rFonts w:ascii="Arial" w:hAnsi="Arial" w:cs="Arial"/>
                <w:sz w:val="24"/>
                <w:szCs w:val="24"/>
              </w:rPr>
              <w:t>exhibit</w:t>
            </w:r>
            <w:proofErr w:type="gramEnd"/>
          </w:p>
          <w:p w14:paraId="402E88C1" w14:textId="77777777" w:rsidR="00DF0752" w:rsidRPr="00C61F5A" w:rsidRDefault="00DF0752" w:rsidP="00DF0752">
            <w:pPr>
              <w:rPr>
                <w:rFonts w:ascii="Arial" w:hAnsi="Arial" w:cs="Arial"/>
                <w:sz w:val="24"/>
                <w:szCs w:val="24"/>
              </w:rPr>
            </w:pPr>
          </w:p>
        </w:tc>
        <w:tc>
          <w:tcPr>
            <w:tcW w:w="2069" w:type="dxa"/>
          </w:tcPr>
          <w:p w14:paraId="54412B67" w14:textId="4886B91F" w:rsidR="00DF0752" w:rsidRPr="00C61F5A" w:rsidRDefault="00DF0752" w:rsidP="00DF0752">
            <w:pPr>
              <w:rPr>
                <w:rFonts w:ascii="Arial" w:hAnsi="Arial" w:cs="Arial"/>
                <w:sz w:val="24"/>
                <w:szCs w:val="24"/>
              </w:rPr>
            </w:pPr>
            <w:r w:rsidRPr="00C61F5A">
              <w:rPr>
                <w:rFonts w:ascii="Arial" w:hAnsi="Arial" w:cs="Arial"/>
                <w:sz w:val="24"/>
                <w:szCs w:val="24"/>
              </w:rPr>
              <w:t>Local</w:t>
            </w:r>
          </w:p>
        </w:tc>
        <w:tc>
          <w:tcPr>
            <w:tcW w:w="2083" w:type="dxa"/>
          </w:tcPr>
          <w:p w14:paraId="632AFFB5" w14:textId="7378A4E3" w:rsidR="00DF0752" w:rsidRPr="00C61F5A" w:rsidRDefault="00DF0752" w:rsidP="00DF0752">
            <w:pPr>
              <w:rPr>
                <w:rFonts w:ascii="Arial" w:hAnsi="Arial" w:cs="Arial"/>
                <w:sz w:val="24"/>
                <w:szCs w:val="24"/>
              </w:rPr>
            </w:pPr>
            <w:r w:rsidRPr="00C61F5A">
              <w:rPr>
                <w:rFonts w:ascii="Arial" w:hAnsi="Arial" w:cs="Arial"/>
                <w:sz w:val="24"/>
                <w:szCs w:val="24"/>
              </w:rPr>
              <w:t>Designated Safeguarding Lead and their deputy in schools and settings to receive bespoke training</w:t>
            </w:r>
          </w:p>
        </w:tc>
        <w:tc>
          <w:tcPr>
            <w:tcW w:w="2082" w:type="dxa"/>
          </w:tcPr>
          <w:p w14:paraId="03A0B52C" w14:textId="765A955E" w:rsidR="00DF0752" w:rsidRPr="00C61F5A" w:rsidRDefault="00DF0752" w:rsidP="00DF0752">
            <w:pPr>
              <w:rPr>
                <w:rFonts w:ascii="Arial" w:hAnsi="Arial" w:cs="Arial"/>
                <w:sz w:val="24"/>
                <w:szCs w:val="24"/>
              </w:rPr>
            </w:pPr>
            <w:r w:rsidRPr="00C61F5A">
              <w:rPr>
                <w:rFonts w:ascii="Arial" w:hAnsi="Arial" w:cs="Arial"/>
                <w:sz w:val="24"/>
                <w:szCs w:val="24"/>
              </w:rPr>
              <w:t>Somerset County Council- Education</w:t>
            </w:r>
          </w:p>
        </w:tc>
        <w:tc>
          <w:tcPr>
            <w:tcW w:w="2069" w:type="dxa"/>
          </w:tcPr>
          <w:p w14:paraId="47531A79" w14:textId="77777777" w:rsidR="00DF0752" w:rsidRPr="00C61F5A" w:rsidRDefault="00DF0752" w:rsidP="00DF0752">
            <w:pPr>
              <w:rPr>
                <w:rFonts w:ascii="Arial" w:hAnsi="Arial" w:cs="Arial"/>
                <w:sz w:val="24"/>
                <w:szCs w:val="24"/>
              </w:rPr>
            </w:pPr>
          </w:p>
        </w:tc>
        <w:tc>
          <w:tcPr>
            <w:tcW w:w="1561" w:type="dxa"/>
          </w:tcPr>
          <w:p w14:paraId="5A2B645B" w14:textId="77777777" w:rsidR="00DF0752" w:rsidRPr="00C61F5A" w:rsidRDefault="00DF0752" w:rsidP="00DF0752">
            <w:pPr>
              <w:rPr>
                <w:rFonts w:ascii="Arial" w:hAnsi="Arial" w:cs="Arial"/>
                <w:sz w:val="24"/>
                <w:szCs w:val="24"/>
              </w:rPr>
            </w:pPr>
          </w:p>
        </w:tc>
        <w:tc>
          <w:tcPr>
            <w:tcW w:w="2362" w:type="dxa"/>
            <w:shd w:val="clear" w:color="auto" w:fill="auto"/>
          </w:tcPr>
          <w:p w14:paraId="4DB5CD13" w14:textId="77777777" w:rsidR="00DF0752" w:rsidRPr="00C61F5A" w:rsidRDefault="00DF0752" w:rsidP="00DF0752">
            <w:pPr>
              <w:rPr>
                <w:rFonts w:ascii="Arial" w:hAnsi="Arial" w:cs="Arial"/>
                <w:sz w:val="24"/>
                <w:szCs w:val="24"/>
              </w:rPr>
            </w:pPr>
          </w:p>
        </w:tc>
      </w:tr>
      <w:tr w:rsidR="00892D16" w:rsidRPr="00C61F5A" w14:paraId="27916EFB" w14:textId="77777777" w:rsidTr="00C61F5A">
        <w:tc>
          <w:tcPr>
            <w:tcW w:w="2653" w:type="dxa"/>
          </w:tcPr>
          <w:p w14:paraId="6D81A2C0" w14:textId="02763676" w:rsidR="00892D16" w:rsidRPr="00C61F5A" w:rsidRDefault="00892D16" w:rsidP="00892D16">
            <w:pPr>
              <w:rPr>
                <w:rFonts w:ascii="Arial" w:hAnsi="Arial" w:cs="Arial"/>
                <w:sz w:val="24"/>
                <w:szCs w:val="24"/>
              </w:rPr>
            </w:pPr>
            <w:r w:rsidRPr="00C61F5A">
              <w:rPr>
                <w:rFonts w:ascii="Arial" w:hAnsi="Arial" w:cs="Arial"/>
                <w:sz w:val="24"/>
                <w:szCs w:val="24"/>
              </w:rPr>
              <w:lastRenderedPageBreak/>
              <w:t>Case workers to be more curious professionals- staff to be reminded about seeking clarification and becoming more curious.</w:t>
            </w:r>
          </w:p>
        </w:tc>
        <w:tc>
          <w:tcPr>
            <w:tcW w:w="2069" w:type="dxa"/>
          </w:tcPr>
          <w:p w14:paraId="214D8355" w14:textId="0C1401D8" w:rsidR="00892D16" w:rsidRPr="00C61F5A" w:rsidRDefault="00892D16" w:rsidP="00892D16">
            <w:pPr>
              <w:rPr>
                <w:rFonts w:ascii="Arial" w:hAnsi="Arial" w:cs="Arial"/>
                <w:sz w:val="24"/>
                <w:szCs w:val="24"/>
              </w:rPr>
            </w:pPr>
            <w:r w:rsidRPr="00C61F5A">
              <w:rPr>
                <w:rFonts w:ascii="Arial" w:hAnsi="Arial" w:cs="Arial"/>
                <w:sz w:val="24"/>
                <w:szCs w:val="24"/>
              </w:rPr>
              <w:t>Local</w:t>
            </w:r>
          </w:p>
        </w:tc>
        <w:tc>
          <w:tcPr>
            <w:tcW w:w="2083" w:type="dxa"/>
          </w:tcPr>
          <w:p w14:paraId="76977F0E" w14:textId="77777777" w:rsidR="00892D16" w:rsidRPr="00C61F5A" w:rsidRDefault="00892D16" w:rsidP="00892D16">
            <w:pPr>
              <w:rPr>
                <w:rFonts w:ascii="Arial" w:hAnsi="Arial" w:cs="Arial"/>
                <w:sz w:val="24"/>
                <w:szCs w:val="24"/>
              </w:rPr>
            </w:pPr>
            <w:r w:rsidRPr="00C61F5A">
              <w:rPr>
                <w:rFonts w:ascii="Arial" w:hAnsi="Arial" w:cs="Arial"/>
                <w:sz w:val="24"/>
                <w:szCs w:val="24"/>
              </w:rPr>
              <w:t>The You Trust provide CCB and DASH workshops to discuss professional curiosity with staff. Motivational Interviewing is also available to all staff to encourage open questions.</w:t>
            </w:r>
          </w:p>
          <w:p w14:paraId="35B416CA" w14:textId="2CF226C7" w:rsidR="00892D16" w:rsidRPr="00C61F5A" w:rsidRDefault="00892D16" w:rsidP="00892D16">
            <w:pPr>
              <w:rPr>
                <w:rFonts w:ascii="Arial" w:hAnsi="Arial" w:cs="Arial"/>
                <w:sz w:val="24"/>
                <w:szCs w:val="24"/>
              </w:rPr>
            </w:pPr>
            <w:r w:rsidRPr="00C61F5A">
              <w:rPr>
                <w:rFonts w:ascii="Arial" w:hAnsi="Arial" w:cs="Arial"/>
                <w:sz w:val="24"/>
                <w:szCs w:val="24"/>
              </w:rPr>
              <w:t>Case reviews enables managers to discuss cases with the worker and explore the support and situation of the client. This is every 4 weeks (IDVA) and 6-8 weeks OR and Refuge</w:t>
            </w:r>
          </w:p>
        </w:tc>
        <w:tc>
          <w:tcPr>
            <w:tcW w:w="2082" w:type="dxa"/>
          </w:tcPr>
          <w:p w14:paraId="58DB2517" w14:textId="60C65DCF" w:rsidR="00892D16" w:rsidRPr="00C61F5A" w:rsidRDefault="00892D16" w:rsidP="00892D16">
            <w:pPr>
              <w:rPr>
                <w:rFonts w:ascii="Arial" w:hAnsi="Arial" w:cs="Arial"/>
                <w:sz w:val="24"/>
                <w:szCs w:val="24"/>
              </w:rPr>
            </w:pPr>
            <w:r w:rsidRPr="00C61F5A">
              <w:rPr>
                <w:rFonts w:ascii="Arial" w:hAnsi="Arial" w:cs="Arial"/>
                <w:sz w:val="24"/>
                <w:szCs w:val="24"/>
              </w:rPr>
              <w:t>Somerset Integrated Domestic Abuse Service</w:t>
            </w:r>
          </w:p>
        </w:tc>
        <w:tc>
          <w:tcPr>
            <w:tcW w:w="2069" w:type="dxa"/>
          </w:tcPr>
          <w:p w14:paraId="3509ACE9" w14:textId="77777777" w:rsidR="00892D16" w:rsidRPr="00C61F5A" w:rsidRDefault="00892D16" w:rsidP="00892D16">
            <w:pPr>
              <w:rPr>
                <w:rFonts w:ascii="Arial" w:hAnsi="Arial" w:cs="Arial"/>
                <w:sz w:val="24"/>
                <w:szCs w:val="24"/>
              </w:rPr>
            </w:pPr>
            <w:r w:rsidRPr="00C61F5A">
              <w:rPr>
                <w:rFonts w:ascii="Arial" w:hAnsi="Arial" w:cs="Arial"/>
                <w:sz w:val="24"/>
                <w:szCs w:val="24"/>
              </w:rPr>
              <w:t>CCB and DASH training cancelled in January 2021 due to COVID – Virtual workshop to be delivered in February 2021</w:t>
            </w:r>
          </w:p>
          <w:p w14:paraId="6A2AB7CC" w14:textId="4F3B30E6" w:rsidR="00892D16" w:rsidRPr="00C61F5A" w:rsidRDefault="00892D16" w:rsidP="00892D16">
            <w:pPr>
              <w:rPr>
                <w:rFonts w:ascii="Arial" w:hAnsi="Arial" w:cs="Arial"/>
                <w:sz w:val="24"/>
                <w:szCs w:val="24"/>
              </w:rPr>
            </w:pPr>
            <w:r w:rsidRPr="00C61F5A">
              <w:rPr>
                <w:rFonts w:ascii="Arial" w:hAnsi="Arial" w:cs="Arial"/>
                <w:sz w:val="24"/>
                <w:szCs w:val="24"/>
              </w:rPr>
              <w:t>Ongoing training dates available throughout 2021</w:t>
            </w:r>
          </w:p>
        </w:tc>
        <w:tc>
          <w:tcPr>
            <w:tcW w:w="1561" w:type="dxa"/>
          </w:tcPr>
          <w:p w14:paraId="03DA0227" w14:textId="2CCFC19F" w:rsidR="00892D16" w:rsidRPr="00C61F5A" w:rsidRDefault="00892D16" w:rsidP="00892D16">
            <w:pPr>
              <w:rPr>
                <w:rFonts w:ascii="Arial" w:hAnsi="Arial" w:cs="Arial"/>
                <w:sz w:val="24"/>
                <w:szCs w:val="24"/>
              </w:rPr>
            </w:pPr>
            <w:r w:rsidRPr="00C61F5A">
              <w:rPr>
                <w:rFonts w:ascii="Arial" w:hAnsi="Arial" w:cs="Arial"/>
                <w:sz w:val="24"/>
                <w:szCs w:val="24"/>
              </w:rPr>
              <w:t>December 2020</w:t>
            </w:r>
          </w:p>
        </w:tc>
        <w:tc>
          <w:tcPr>
            <w:tcW w:w="2362" w:type="dxa"/>
            <w:shd w:val="clear" w:color="auto" w:fill="auto"/>
          </w:tcPr>
          <w:p w14:paraId="3943B0FA" w14:textId="77777777" w:rsidR="00892D16" w:rsidRPr="00C61F5A" w:rsidRDefault="00892D16" w:rsidP="00892D16">
            <w:pPr>
              <w:rPr>
                <w:rFonts w:ascii="Arial" w:hAnsi="Arial" w:cs="Arial"/>
                <w:sz w:val="24"/>
                <w:szCs w:val="24"/>
              </w:rPr>
            </w:pPr>
            <w:r w:rsidRPr="00C61F5A">
              <w:rPr>
                <w:rFonts w:ascii="Arial" w:hAnsi="Arial" w:cs="Arial"/>
                <w:sz w:val="24"/>
                <w:szCs w:val="24"/>
              </w:rPr>
              <w:t>Complete</w:t>
            </w:r>
          </w:p>
          <w:p w14:paraId="74E933D8" w14:textId="77777777" w:rsidR="00892D16" w:rsidRPr="00C61F5A" w:rsidRDefault="00892D16" w:rsidP="00892D16">
            <w:pPr>
              <w:rPr>
                <w:rFonts w:ascii="Arial" w:hAnsi="Arial" w:cs="Arial"/>
                <w:sz w:val="24"/>
                <w:szCs w:val="24"/>
              </w:rPr>
            </w:pPr>
          </w:p>
          <w:p w14:paraId="3176DB2F" w14:textId="77777777" w:rsidR="00892D16" w:rsidRPr="00C61F5A" w:rsidRDefault="00892D16" w:rsidP="00892D16">
            <w:pPr>
              <w:rPr>
                <w:rFonts w:ascii="Arial" w:hAnsi="Arial" w:cs="Arial"/>
                <w:sz w:val="24"/>
                <w:szCs w:val="24"/>
              </w:rPr>
            </w:pPr>
            <w:r w:rsidRPr="00C61F5A">
              <w:rPr>
                <w:rFonts w:ascii="Arial" w:hAnsi="Arial" w:cs="Arial"/>
                <w:sz w:val="24"/>
                <w:szCs w:val="24"/>
              </w:rPr>
              <w:t>CCB in February and regularly thereafter.</w:t>
            </w:r>
          </w:p>
          <w:p w14:paraId="37C35B56" w14:textId="77777777" w:rsidR="00892D16" w:rsidRPr="00C61F5A" w:rsidRDefault="00892D16" w:rsidP="00892D16">
            <w:pPr>
              <w:rPr>
                <w:rFonts w:ascii="Arial" w:hAnsi="Arial" w:cs="Arial"/>
                <w:sz w:val="24"/>
                <w:szCs w:val="24"/>
              </w:rPr>
            </w:pPr>
          </w:p>
          <w:p w14:paraId="5C93D419" w14:textId="77777777" w:rsidR="00892D16" w:rsidRPr="00C61F5A" w:rsidRDefault="00892D16" w:rsidP="00892D16">
            <w:pPr>
              <w:rPr>
                <w:rFonts w:ascii="Arial" w:hAnsi="Arial" w:cs="Arial"/>
                <w:sz w:val="24"/>
                <w:szCs w:val="24"/>
              </w:rPr>
            </w:pPr>
            <w:r w:rsidRPr="00C61F5A">
              <w:rPr>
                <w:rFonts w:ascii="Arial" w:hAnsi="Arial" w:cs="Arial"/>
                <w:sz w:val="24"/>
                <w:szCs w:val="24"/>
              </w:rPr>
              <w:t>April 2022: Ongoing DASH masterclass and CCB training throughout 2022, for new starters and existing staff</w:t>
            </w:r>
          </w:p>
          <w:p w14:paraId="5D913B01" w14:textId="77777777" w:rsidR="00892D16" w:rsidRPr="00C61F5A" w:rsidRDefault="00892D16" w:rsidP="00892D16">
            <w:pPr>
              <w:rPr>
                <w:rFonts w:ascii="Arial" w:hAnsi="Arial" w:cs="Arial"/>
                <w:sz w:val="24"/>
                <w:szCs w:val="24"/>
              </w:rPr>
            </w:pPr>
          </w:p>
        </w:tc>
      </w:tr>
      <w:tr w:rsidR="00E52509" w:rsidRPr="00C61F5A" w14:paraId="19E683FF" w14:textId="77777777" w:rsidTr="00C61F5A">
        <w:tc>
          <w:tcPr>
            <w:tcW w:w="2653" w:type="dxa"/>
          </w:tcPr>
          <w:p w14:paraId="0EDCB4D9" w14:textId="04485A5C" w:rsidR="00E52509" w:rsidRPr="00C61F5A" w:rsidRDefault="00E52509" w:rsidP="00E52509">
            <w:pPr>
              <w:rPr>
                <w:rFonts w:ascii="Arial" w:hAnsi="Arial" w:cs="Arial"/>
                <w:sz w:val="24"/>
                <w:szCs w:val="24"/>
              </w:rPr>
            </w:pPr>
            <w:r w:rsidRPr="00C61F5A">
              <w:rPr>
                <w:rFonts w:ascii="Arial" w:hAnsi="Arial" w:cs="Arial"/>
                <w:sz w:val="24"/>
                <w:szCs w:val="24"/>
              </w:rPr>
              <w:lastRenderedPageBreak/>
              <w:t>Case notes to reflect why appointments are cancelled</w:t>
            </w:r>
          </w:p>
        </w:tc>
        <w:tc>
          <w:tcPr>
            <w:tcW w:w="2069" w:type="dxa"/>
          </w:tcPr>
          <w:p w14:paraId="4412A034" w14:textId="77777777" w:rsidR="00E52509" w:rsidRPr="00C61F5A" w:rsidRDefault="00E52509" w:rsidP="00E52509">
            <w:pPr>
              <w:rPr>
                <w:rFonts w:ascii="Arial" w:hAnsi="Arial" w:cs="Arial"/>
                <w:sz w:val="24"/>
                <w:szCs w:val="24"/>
              </w:rPr>
            </w:pPr>
          </w:p>
        </w:tc>
        <w:tc>
          <w:tcPr>
            <w:tcW w:w="2083" w:type="dxa"/>
          </w:tcPr>
          <w:p w14:paraId="1998CDA6" w14:textId="66BF2DD9" w:rsidR="00E52509" w:rsidRPr="00C61F5A" w:rsidRDefault="00E52509" w:rsidP="00E52509">
            <w:pPr>
              <w:rPr>
                <w:rFonts w:ascii="Arial" w:hAnsi="Arial" w:cs="Arial"/>
                <w:sz w:val="24"/>
                <w:szCs w:val="24"/>
              </w:rPr>
            </w:pPr>
            <w:r w:rsidRPr="00C61F5A">
              <w:rPr>
                <w:rFonts w:ascii="Arial" w:hAnsi="Arial" w:cs="Arial"/>
                <w:sz w:val="24"/>
                <w:szCs w:val="24"/>
              </w:rPr>
              <w:t>Within our case management system all workers are expected to create a case note explaining why appointments have been cancelled either by the client or the worker.</w:t>
            </w:r>
          </w:p>
        </w:tc>
        <w:tc>
          <w:tcPr>
            <w:tcW w:w="2082" w:type="dxa"/>
          </w:tcPr>
          <w:p w14:paraId="4F4EC109" w14:textId="77777777" w:rsidR="00E52509" w:rsidRPr="00C61F5A" w:rsidRDefault="00E52509" w:rsidP="00E52509">
            <w:pPr>
              <w:rPr>
                <w:rFonts w:ascii="Arial" w:hAnsi="Arial" w:cs="Arial"/>
                <w:sz w:val="24"/>
                <w:szCs w:val="24"/>
              </w:rPr>
            </w:pPr>
            <w:r w:rsidRPr="00C61F5A">
              <w:rPr>
                <w:rFonts w:ascii="Arial" w:hAnsi="Arial" w:cs="Arial"/>
                <w:sz w:val="24"/>
                <w:szCs w:val="24"/>
              </w:rPr>
              <w:t>Somerset Integrated Domestic Abuse Service</w:t>
            </w:r>
          </w:p>
          <w:p w14:paraId="16161C38" w14:textId="77777777" w:rsidR="00E52509" w:rsidRPr="00C61F5A" w:rsidRDefault="00E52509" w:rsidP="00E52509">
            <w:pPr>
              <w:rPr>
                <w:rFonts w:ascii="Arial" w:hAnsi="Arial" w:cs="Arial"/>
                <w:sz w:val="24"/>
                <w:szCs w:val="24"/>
              </w:rPr>
            </w:pPr>
          </w:p>
        </w:tc>
        <w:tc>
          <w:tcPr>
            <w:tcW w:w="2069" w:type="dxa"/>
          </w:tcPr>
          <w:p w14:paraId="69454BAF" w14:textId="1B5062FE" w:rsidR="00E52509" w:rsidRPr="00C61F5A" w:rsidRDefault="00E52509" w:rsidP="00E52509">
            <w:pPr>
              <w:rPr>
                <w:rFonts w:ascii="Arial" w:hAnsi="Arial" w:cs="Arial"/>
                <w:sz w:val="24"/>
                <w:szCs w:val="24"/>
              </w:rPr>
            </w:pPr>
            <w:r w:rsidRPr="00C61F5A">
              <w:rPr>
                <w:rFonts w:ascii="Arial" w:hAnsi="Arial" w:cs="Arial"/>
                <w:sz w:val="24"/>
                <w:szCs w:val="24"/>
              </w:rPr>
              <w:t xml:space="preserve">This is standard practice within the You Trust. Workshops are being developed for SIDAS staff who </w:t>
            </w:r>
            <w:proofErr w:type="spellStart"/>
            <w:r w:rsidRPr="00C61F5A">
              <w:rPr>
                <w:rFonts w:ascii="Arial" w:hAnsi="Arial" w:cs="Arial"/>
                <w:sz w:val="24"/>
                <w:szCs w:val="24"/>
              </w:rPr>
              <w:t>TUPE’d</w:t>
            </w:r>
            <w:proofErr w:type="spellEnd"/>
            <w:r w:rsidRPr="00C61F5A">
              <w:rPr>
                <w:rFonts w:ascii="Arial" w:hAnsi="Arial" w:cs="Arial"/>
                <w:sz w:val="24"/>
                <w:szCs w:val="24"/>
              </w:rPr>
              <w:t xml:space="preserve"> from previous contracted provider</w:t>
            </w:r>
          </w:p>
        </w:tc>
        <w:tc>
          <w:tcPr>
            <w:tcW w:w="1561" w:type="dxa"/>
          </w:tcPr>
          <w:p w14:paraId="22757362" w14:textId="75F27340" w:rsidR="00E52509" w:rsidRPr="00C61F5A" w:rsidRDefault="00E52509" w:rsidP="00E52509">
            <w:pPr>
              <w:rPr>
                <w:rFonts w:ascii="Arial" w:hAnsi="Arial" w:cs="Arial"/>
                <w:sz w:val="24"/>
                <w:szCs w:val="24"/>
              </w:rPr>
            </w:pPr>
            <w:r w:rsidRPr="00C61F5A">
              <w:rPr>
                <w:rFonts w:ascii="Arial" w:hAnsi="Arial" w:cs="Arial"/>
                <w:sz w:val="24"/>
                <w:szCs w:val="24"/>
              </w:rPr>
              <w:t>June 2021</w:t>
            </w:r>
          </w:p>
        </w:tc>
        <w:tc>
          <w:tcPr>
            <w:tcW w:w="2362" w:type="dxa"/>
            <w:shd w:val="clear" w:color="auto" w:fill="auto"/>
          </w:tcPr>
          <w:p w14:paraId="713C5B4D" w14:textId="77777777" w:rsidR="00E52509" w:rsidRPr="00C61F5A" w:rsidRDefault="00E52509" w:rsidP="00E52509">
            <w:pPr>
              <w:rPr>
                <w:rFonts w:ascii="Arial" w:hAnsi="Arial" w:cs="Arial"/>
                <w:sz w:val="24"/>
                <w:szCs w:val="24"/>
              </w:rPr>
            </w:pPr>
            <w:r w:rsidRPr="00C61F5A">
              <w:rPr>
                <w:rFonts w:ascii="Arial" w:hAnsi="Arial" w:cs="Arial"/>
                <w:sz w:val="24"/>
                <w:szCs w:val="24"/>
              </w:rPr>
              <w:t>Complete</w:t>
            </w:r>
          </w:p>
          <w:p w14:paraId="33879F52" w14:textId="77777777" w:rsidR="00E52509" w:rsidRPr="00C61F5A" w:rsidRDefault="00E52509" w:rsidP="00E52509">
            <w:pPr>
              <w:rPr>
                <w:rFonts w:ascii="Arial" w:hAnsi="Arial" w:cs="Arial"/>
                <w:sz w:val="24"/>
                <w:szCs w:val="24"/>
              </w:rPr>
            </w:pPr>
          </w:p>
          <w:p w14:paraId="74F7DA7D" w14:textId="77777777" w:rsidR="00E52509" w:rsidRPr="00C61F5A" w:rsidRDefault="00E52509" w:rsidP="00E52509">
            <w:pPr>
              <w:rPr>
                <w:rFonts w:ascii="Arial" w:hAnsi="Arial" w:cs="Arial"/>
                <w:sz w:val="24"/>
                <w:szCs w:val="24"/>
              </w:rPr>
            </w:pPr>
            <w:r w:rsidRPr="00C61F5A">
              <w:rPr>
                <w:rFonts w:ascii="Arial" w:hAnsi="Arial" w:cs="Arial"/>
                <w:sz w:val="24"/>
                <w:szCs w:val="24"/>
              </w:rPr>
              <w:t xml:space="preserve">April 2022: All cases have active supervision. All staff have advice pro (case management system) </w:t>
            </w:r>
            <w:proofErr w:type="gramStart"/>
            <w:r w:rsidRPr="00C61F5A">
              <w:rPr>
                <w:rFonts w:ascii="Arial" w:hAnsi="Arial" w:cs="Arial"/>
                <w:sz w:val="24"/>
                <w:szCs w:val="24"/>
              </w:rPr>
              <w:t>training</w:t>
            </w:r>
            <w:proofErr w:type="gramEnd"/>
            <w:r w:rsidRPr="00C61F5A">
              <w:rPr>
                <w:rFonts w:ascii="Arial" w:hAnsi="Arial" w:cs="Arial"/>
                <w:sz w:val="24"/>
                <w:szCs w:val="24"/>
              </w:rPr>
              <w:t xml:space="preserve"> </w:t>
            </w:r>
          </w:p>
          <w:p w14:paraId="6385D51C" w14:textId="77777777" w:rsidR="00E52509" w:rsidRPr="00C61F5A" w:rsidRDefault="00E52509" w:rsidP="00E52509">
            <w:pPr>
              <w:rPr>
                <w:rFonts w:ascii="Arial" w:hAnsi="Arial" w:cs="Arial"/>
                <w:sz w:val="24"/>
                <w:szCs w:val="24"/>
              </w:rPr>
            </w:pPr>
            <w:r w:rsidRPr="00C61F5A">
              <w:rPr>
                <w:rFonts w:ascii="Arial" w:hAnsi="Arial" w:cs="Arial"/>
                <w:sz w:val="24"/>
                <w:szCs w:val="24"/>
              </w:rPr>
              <w:t xml:space="preserve">CMR and dip samples show quality and content of staff case </w:t>
            </w:r>
            <w:proofErr w:type="gramStart"/>
            <w:r w:rsidRPr="00C61F5A">
              <w:rPr>
                <w:rFonts w:ascii="Arial" w:hAnsi="Arial" w:cs="Arial"/>
                <w:sz w:val="24"/>
                <w:szCs w:val="24"/>
              </w:rPr>
              <w:t>notes</w:t>
            </w:r>
            <w:proofErr w:type="gramEnd"/>
          </w:p>
          <w:p w14:paraId="0ED84548" w14:textId="77777777" w:rsidR="00E52509" w:rsidRPr="00C61F5A" w:rsidRDefault="00E52509" w:rsidP="00E52509">
            <w:pPr>
              <w:rPr>
                <w:rFonts w:ascii="Arial" w:hAnsi="Arial" w:cs="Arial"/>
                <w:sz w:val="24"/>
                <w:szCs w:val="24"/>
              </w:rPr>
            </w:pPr>
          </w:p>
        </w:tc>
      </w:tr>
      <w:tr w:rsidR="00BB4EF3" w:rsidRPr="00C61F5A" w14:paraId="04897089" w14:textId="77777777" w:rsidTr="00C61F5A">
        <w:tc>
          <w:tcPr>
            <w:tcW w:w="2653" w:type="dxa"/>
          </w:tcPr>
          <w:p w14:paraId="1AA0C426" w14:textId="77777777" w:rsidR="00BB4EF3" w:rsidRPr="00C61F5A" w:rsidRDefault="00BB4EF3" w:rsidP="00BB4EF3">
            <w:pPr>
              <w:rPr>
                <w:rFonts w:ascii="Arial" w:eastAsia="Times New Roman" w:hAnsi="Arial" w:cs="Arial"/>
                <w:color w:val="000000"/>
                <w:sz w:val="24"/>
                <w:szCs w:val="24"/>
              </w:rPr>
            </w:pPr>
            <w:r w:rsidRPr="00C61F5A">
              <w:rPr>
                <w:rFonts w:ascii="Arial" w:eastAsia="Times New Roman" w:hAnsi="Arial" w:cs="Arial"/>
                <w:color w:val="000000"/>
                <w:sz w:val="24"/>
                <w:szCs w:val="24"/>
              </w:rPr>
              <w:t xml:space="preserve">The MARAC Steering Group to seek assurance that there is a safe and embedded pathway which GPs can use to share information with the MARAC and likewise from the MARAC to GPs. </w:t>
            </w:r>
          </w:p>
          <w:p w14:paraId="3FA7F396" w14:textId="77777777" w:rsidR="00BB4EF3" w:rsidRPr="00C61F5A" w:rsidRDefault="00BB4EF3" w:rsidP="00BB4EF3">
            <w:pPr>
              <w:rPr>
                <w:rFonts w:ascii="Arial" w:hAnsi="Arial" w:cs="Arial"/>
                <w:sz w:val="24"/>
                <w:szCs w:val="24"/>
              </w:rPr>
            </w:pPr>
          </w:p>
        </w:tc>
        <w:tc>
          <w:tcPr>
            <w:tcW w:w="2069" w:type="dxa"/>
          </w:tcPr>
          <w:p w14:paraId="29388A40" w14:textId="77777777" w:rsidR="00BB4EF3" w:rsidRPr="00C61F5A" w:rsidRDefault="00BB4EF3" w:rsidP="00BB4EF3">
            <w:pPr>
              <w:rPr>
                <w:rFonts w:ascii="Arial" w:hAnsi="Arial" w:cs="Arial"/>
                <w:sz w:val="24"/>
                <w:szCs w:val="24"/>
              </w:rPr>
            </w:pPr>
          </w:p>
        </w:tc>
        <w:tc>
          <w:tcPr>
            <w:tcW w:w="2083" w:type="dxa"/>
          </w:tcPr>
          <w:p w14:paraId="791C7B09" w14:textId="77777777" w:rsidR="00BB4EF3" w:rsidRPr="00C61F5A" w:rsidRDefault="00BB4EF3" w:rsidP="00BB4EF3">
            <w:pPr>
              <w:rPr>
                <w:rFonts w:ascii="Arial" w:hAnsi="Arial" w:cs="Arial"/>
                <w:sz w:val="24"/>
                <w:szCs w:val="24"/>
              </w:rPr>
            </w:pPr>
          </w:p>
        </w:tc>
        <w:tc>
          <w:tcPr>
            <w:tcW w:w="2082" w:type="dxa"/>
          </w:tcPr>
          <w:p w14:paraId="54A8F48A" w14:textId="77777777" w:rsidR="00BB4EF3" w:rsidRPr="00C61F5A" w:rsidRDefault="00BB4EF3" w:rsidP="00BB4EF3">
            <w:pPr>
              <w:rPr>
                <w:rFonts w:ascii="Arial" w:hAnsi="Arial" w:cs="Arial"/>
                <w:sz w:val="24"/>
                <w:szCs w:val="24"/>
              </w:rPr>
            </w:pPr>
          </w:p>
        </w:tc>
        <w:tc>
          <w:tcPr>
            <w:tcW w:w="2069" w:type="dxa"/>
          </w:tcPr>
          <w:p w14:paraId="70BA3E1A" w14:textId="77777777" w:rsidR="00BB4EF3" w:rsidRPr="00C61F5A" w:rsidRDefault="00BB4EF3" w:rsidP="00BB4EF3">
            <w:pPr>
              <w:rPr>
                <w:rFonts w:ascii="Arial" w:hAnsi="Arial" w:cs="Arial"/>
                <w:sz w:val="24"/>
                <w:szCs w:val="24"/>
              </w:rPr>
            </w:pPr>
          </w:p>
        </w:tc>
        <w:tc>
          <w:tcPr>
            <w:tcW w:w="1561" w:type="dxa"/>
          </w:tcPr>
          <w:p w14:paraId="33ED61D5" w14:textId="77777777" w:rsidR="00BB4EF3" w:rsidRPr="00C61F5A" w:rsidRDefault="00BB4EF3" w:rsidP="00BB4EF3">
            <w:pPr>
              <w:rPr>
                <w:rFonts w:ascii="Arial" w:hAnsi="Arial" w:cs="Arial"/>
                <w:sz w:val="24"/>
                <w:szCs w:val="24"/>
              </w:rPr>
            </w:pPr>
          </w:p>
        </w:tc>
        <w:tc>
          <w:tcPr>
            <w:tcW w:w="2362" w:type="dxa"/>
            <w:shd w:val="clear" w:color="auto" w:fill="auto"/>
          </w:tcPr>
          <w:p w14:paraId="34CF01EB" w14:textId="77777777" w:rsidR="00BB4EF3" w:rsidRPr="00C61F5A" w:rsidRDefault="00BB4EF3" w:rsidP="00BB4EF3">
            <w:pPr>
              <w:rPr>
                <w:rFonts w:ascii="Arial" w:hAnsi="Arial" w:cs="Arial"/>
                <w:sz w:val="24"/>
                <w:szCs w:val="24"/>
              </w:rPr>
            </w:pPr>
          </w:p>
        </w:tc>
      </w:tr>
      <w:tr w:rsidR="00BB4EF3" w:rsidRPr="00C61F5A" w14:paraId="3FC9DCF1" w14:textId="77777777" w:rsidTr="00C61F5A">
        <w:tc>
          <w:tcPr>
            <w:tcW w:w="2653" w:type="dxa"/>
          </w:tcPr>
          <w:p w14:paraId="0BC5D5A3" w14:textId="2491953C" w:rsidR="00BB4EF3" w:rsidRPr="00C61F5A" w:rsidRDefault="00BB4EF3" w:rsidP="00BB4EF3">
            <w:pPr>
              <w:rPr>
                <w:rFonts w:ascii="Arial" w:hAnsi="Arial" w:cs="Arial"/>
                <w:sz w:val="24"/>
                <w:szCs w:val="24"/>
              </w:rPr>
            </w:pPr>
            <w:r w:rsidRPr="00C61F5A">
              <w:rPr>
                <w:rFonts w:ascii="Arial" w:eastAsia="Times New Roman" w:hAnsi="Arial" w:cs="Arial"/>
                <w:color w:val="000000"/>
                <w:sz w:val="24"/>
                <w:szCs w:val="24"/>
              </w:rPr>
              <w:t xml:space="preserve">Training for Professionals to be revised to reflect the importance of </w:t>
            </w:r>
            <w:r w:rsidRPr="00C61F5A">
              <w:rPr>
                <w:rFonts w:ascii="Arial" w:eastAsia="Times New Roman" w:hAnsi="Arial" w:cs="Arial"/>
                <w:color w:val="000000"/>
                <w:sz w:val="24"/>
                <w:szCs w:val="24"/>
              </w:rPr>
              <w:lastRenderedPageBreak/>
              <w:t>empathy and sensitivity when working with vulnerable cohorts such as domestic abuse victims.</w:t>
            </w:r>
          </w:p>
        </w:tc>
        <w:tc>
          <w:tcPr>
            <w:tcW w:w="2069" w:type="dxa"/>
          </w:tcPr>
          <w:p w14:paraId="3FA18E81" w14:textId="77777777" w:rsidR="00BB4EF3" w:rsidRPr="00C61F5A" w:rsidRDefault="00BB4EF3" w:rsidP="00BB4EF3">
            <w:pPr>
              <w:rPr>
                <w:rFonts w:ascii="Arial" w:hAnsi="Arial" w:cs="Arial"/>
                <w:sz w:val="24"/>
                <w:szCs w:val="24"/>
              </w:rPr>
            </w:pPr>
          </w:p>
        </w:tc>
        <w:tc>
          <w:tcPr>
            <w:tcW w:w="2083" w:type="dxa"/>
          </w:tcPr>
          <w:p w14:paraId="33E4BEDC" w14:textId="77777777" w:rsidR="00BB4EF3" w:rsidRPr="00C61F5A" w:rsidRDefault="00BB4EF3" w:rsidP="00BB4EF3">
            <w:pPr>
              <w:rPr>
                <w:rFonts w:ascii="Arial" w:hAnsi="Arial" w:cs="Arial"/>
                <w:sz w:val="24"/>
                <w:szCs w:val="24"/>
              </w:rPr>
            </w:pPr>
          </w:p>
        </w:tc>
        <w:tc>
          <w:tcPr>
            <w:tcW w:w="2082" w:type="dxa"/>
          </w:tcPr>
          <w:p w14:paraId="697AC926" w14:textId="77777777" w:rsidR="00BB4EF3" w:rsidRPr="00C61F5A" w:rsidRDefault="00BB4EF3" w:rsidP="00BB4EF3">
            <w:pPr>
              <w:rPr>
                <w:rFonts w:ascii="Arial" w:hAnsi="Arial" w:cs="Arial"/>
                <w:sz w:val="24"/>
                <w:szCs w:val="24"/>
              </w:rPr>
            </w:pPr>
          </w:p>
        </w:tc>
        <w:tc>
          <w:tcPr>
            <w:tcW w:w="2069" w:type="dxa"/>
          </w:tcPr>
          <w:p w14:paraId="26839EBB" w14:textId="77777777" w:rsidR="00BB4EF3" w:rsidRPr="00C61F5A" w:rsidRDefault="00BB4EF3" w:rsidP="00BB4EF3">
            <w:pPr>
              <w:rPr>
                <w:rFonts w:ascii="Arial" w:hAnsi="Arial" w:cs="Arial"/>
                <w:sz w:val="24"/>
                <w:szCs w:val="24"/>
              </w:rPr>
            </w:pPr>
          </w:p>
        </w:tc>
        <w:tc>
          <w:tcPr>
            <w:tcW w:w="1561" w:type="dxa"/>
          </w:tcPr>
          <w:p w14:paraId="226D434D" w14:textId="77777777" w:rsidR="00BB4EF3" w:rsidRPr="00C61F5A" w:rsidRDefault="00BB4EF3" w:rsidP="00BB4EF3">
            <w:pPr>
              <w:rPr>
                <w:rFonts w:ascii="Arial" w:hAnsi="Arial" w:cs="Arial"/>
                <w:sz w:val="24"/>
                <w:szCs w:val="24"/>
              </w:rPr>
            </w:pPr>
          </w:p>
        </w:tc>
        <w:tc>
          <w:tcPr>
            <w:tcW w:w="2362" w:type="dxa"/>
            <w:shd w:val="clear" w:color="auto" w:fill="auto"/>
          </w:tcPr>
          <w:p w14:paraId="54BBB2DE" w14:textId="77777777" w:rsidR="00BB4EF3" w:rsidRPr="00C61F5A" w:rsidRDefault="00BB4EF3" w:rsidP="00BB4EF3">
            <w:pPr>
              <w:rPr>
                <w:rFonts w:ascii="Arial" w:hAnsi="Arial" w:cs="Arial"/>
                <w:sz w:val="24"/>
                <w:szCs w:val="24"/>
              </w:rPr>
            </w:pPr>
          </w:p>
        </w:tc>
      </w:tr>
      <w:tr w:rsidR="00BB4EF3" w:rsidRPr="00C61F5A" w14:paraId="1D168E72" w14:textId="77777777" w:rsidTr="00C61F5A">
        <w:tc>
          <w:tcPr>
            <w:tcW w:w="2653" w:type="dxa"/>
          </w:tcPr>
          <w:p w14:paraId="0016F7D1" w14:textId="77777777" w:rsidR="00BB4EF3" w:rsidRPr="00C61F5A" w:rsidRDefault="00BB4EF3" w:rsidP="00BB4EF3">
            <w:pPr>
              <w:rPr>
                <w:rFonts w:ascii="Arial" w:eastAsia="Times New Roman" w:hAnsi="Arial" w:cs="Arial"/>
                <w:color w:val="000000"/>
                <w:sz w:val="24"/>
                <w:szCs w:val="24"/>
              </w:rPr>
            </w:pPr>
            <w:r w:rsidRPr="00C61F5A">
              <w:rPr>
                <w:rFonts w:ascii="Arial" w:eastAsia="Times New Roman" w:hAnsi="Arial" w:cs="Arial"/>
                <w:color w:val="000000"/>
                <w:sz w:val="24"/>
                <w:szCs w:val="24"/>
              </w:rPr>
              <w:t>Awareness raising of services for those experiencing domestic abuse and mental health issues to encourage individuals to seek help and professionals to signpost to the most relevant services.</w:t>
            </w:r>
          </w:p>
          <w:p w14:paraId="0C2DB850" w14:textId="77777777" w:rsidR="00BB4EF3" w:rsidRPr="00C61F5A" w:rsidRDefault="00BB4EF3" w:rsidP="00BB4EF3">
            <w:pPr>
              <w:rPr>
                <w:rFonts w:ascii="Arial" w:eastAsia="Times New Roman" w:hAnsi="Arial" w:cs="Arial"/>
                <w:color w:val="000000"/>
                <w:sz w:val="24"/>
                <w:szCs w:val="24"/>
              </w:rPr>
            </w:pPr>
          </w:p>
          <w:p w14:paraId="51048F0F" w14:textId="77777777" w:rsidR="00BB4EF3" w:rsidRPr="00C61F5A" w:rsidRDefault="00BB4EF3" w:rsidP="00BB4EF3">
            <w:pPr>
              <w:rPr>
                <w:rFonts w:ascii="Arial" w:eastAsia="Times New Roman" w:hAnsi="Arial" w:cs="Arial"/>
                <w:color w:val="000000"/>
                <w:sz w:val="24"/>
                <w:szCs w:val="24"/>
              </w:rPr>
            </w:pPr>
            <w:r w:rsidRPr="00C61F5A">
              <w:rPr>
                <w:rFonts w:ascii="Arial" w:eastAsia="Times New Roman" w:hAnsi="Arial" w:cs="Arial"/>
                <w:color w:val="000000"/>
                <w:sz w:val="24"/>
                <w:szCs w:val="24"/>
              </w:rPr>
              <w:t>Awareness campaigns should also be tailored for those living in rural communities.</w:t>
            </w:r>
          </w:p>
          <w:p w14:paraId="0CE7CBBD" w14:textId="77777777" w:rsidR="00BB4EF3" w:rsidRPr="00C61F5A" w:rsidRDefault="00BB4EF3" w:rsidP="00BB4EF3">
            <w:pPr>
              <w:rPr>
                <w:rFonts w:ascii="Arial" w:hAnsi="Arial" w:cs="Arial"/>
                <w:sz w:val="24"/>
                <w:szCs w:val="24"/>
              </w:rPr>
            </w:pPr>
          </w:p>
        </w:tc>
        <w:tc>
          <w:tcPr>
            <w:tcW w:w="2069" w:type="dxa"/>
          </w:tcPr>
          <w:p w14:paraId="337FCFB4" w14:textId="77777777" w:rsidR="00BB4EF3" w:rsidRPr="00C61F5A" w:rsidRDefault="00BB4EF3" w:rsidP="00BB4EF3">
            <w:pPr>
              <w:rPr>
                <w:rFonts w:ascii="Arial" w:hAnsi="Arial" w:cs="Arial"/>
                <w:sz w:val="24"/>
                <w:szCs w:val="24"/>
              </w:rPr>
            </w:pPr>
          </w:p>
        </w:tc>
        <w:tc>
          <w:tcPr>
            <w:tcW w:w="2083" w:type="dxa"/>
          </w:tcPr>
          <w:p w14:paraId="494FEF27" w14:textId="77777777" w:rsidR="00BB4EF3" w:rsidRPr="00C61F5A" w:rsidRDefault="00BB4EF3" w:rsidP="00BB4EF3">
            <w:pPr>
              <w:rPr>
                <w:rFonts w:ascii="Arial" w:hAnsi="Arial" w:cs="Arial"/>
                <w:sz w:val="24"/>
                <w:szCs w:val="24"/>
              </w:rPr>
            </w:pPr>
          </w:p>
        </w:tc>
        <w:tc>
          <w:tcPr>
            <w:tcW w:w="2082" w:type="dxa"/>
          </w:tcPr>
          <w:p w14:paraId="1A967EF1" w14:textId="77777777" w:rsidR="00BB4EF3" w:rsidRPr="00C61F5A" w:rsidRDefault="00BB4EF3" w:rsidP="00BB4EF3">
            <w:pPr>
              <w:rPr>
                <w:rFonts w:ascii="Arial" w:hAnsi="Arial" w:cs="Arial"/>
                <w:sz w:val="24"/>
                <w:szCs w:val="24"/>
              </w:rPr>
            </w:pPr>
          </w:p>
        </w:tc>
        <w:tc>
          <w:tcPr>
            <w:tcW w:w="2069" w:type="dxa"/>
          </w:tcPr>
          <w:p w14:paraId="1A9099E0" w14:textId="77777777" w:rsidR="00BB4EF3" w:rsidRPr="00C61F5A" w:rsidRDefault="00BB4EF3" w:rsidP="00BB4EF3">
            <w:pPr>
              <w:rPr>
                <w:rFonts w:ascii="Arial" w:hAnsi="Arial" w:cs="Arial"/>
                <w:sz w:val="24"/>
                <w:szCs w:val="24"/>
              </w:rPr>
            </w:pPr>
          </w:p>
        </w:tc>
        <w:tc>
          <w:tcPr>
            <w:tcW w:w="1561" w:type="dxa"/>
          </w:tcPr>
          <w:p w14:paraId="386BF44D" w14:textId="77777777" w:rsidR="00BB4EF3" w:rsidRPr="00C61F5A" w:rsidRDefault="00BB4EF3" w:rsidP="00BB4EF3">
            <w:pPr>
              <w:rPr>
                <w:rFonts w:ascii="Arial" w:hAnsi="Arial" w:cs="Arial"/>
                <w:sz w:val="24"/>
                <w:szCs w:val="24"/>
              </w:rPr>
            </w:pPr>
          </w:p>
        </w:tc>
        <w:tc>
          <w:tcPr>
            <w:tcW w:w="2362" w:type="dxa"/>
            <w:shd w:val="clear" w:color="auto" w:fill="auto"/>
          </w:tcPr>
          <w:p w14:paraId="20880438" w14:textId="77777777" w:rsidR="00BB4EF3" w:rsidRPr="00C61F5A" w:rsidRDefault="00BB4EF3" w:rsidP="00BB4EF3">
            <w:pPr>
              <w:rPr>
                <w:rFonts w:ascii="Arial" w:hAnsi="Arial" w:cs="Arial"/>
                <w:sz w:val="24"/>
                <w:szCs w:val="24"/>
              </w:rPr>
            </w:pPr>
          </w:p>
        </w:tc>
      </w:tr>
    </w:tbl>
    <w:p w14:paraId="4D37CC65" w14:textId="678D0415" w:rsidR="001E3DED" w:rsidRPr="00C61F5A" w:rsidRDefault="001E3DED">
      <w:pPr>
        <w:rPr>
          <w:rFonts w:ascii="Arial" w:hAnsi="Arial" w:cs="Arial"/>
          <w:sz w:val="24"/>
          <w:szCs w:val="24"/>
        </w:rPr>
      </w:pPr>
    </w:p>
    <w:p w14:paraId="27E29018" w14:textId="77777777" w:rsidR="009579FD" w:rsidRPr="00C61F5A" w:rsidRDefault="009579FD">
      <w:pPr>
        <w:rPr>
          <w:rFonts w:ascii="Arial" w:hAnsi="Arial" w:cs="Arial"/>
          <w:sz w:val="24"/>
          <w:szCs w:val="24"/>
        </w:rPr>
      </w:pPr>
    </w:p>
    <w:sectPr w:rsidR="009579FD" w:rsidRPr="00C61F5A" w:rsidSect="008B392E">
      <w:headerReference w:type="default" r:id="rId10"/>
      <w:footerReference w:type="default" r:id="rId11"/>
      <w:pgSz w:w="16838" w:h="11906" w:orient="landscape"/>
      <w:pgMar w:top="1440" w:right="1080" w:bottom="1440" w:left="1080" w:header="708" w:footer="708" w:gutter="0"/>
      <w:pgBorders w:offsetFrom="page">
        <w:left w:val="single" w:sz="48" w:space="0" w:color="B0D100"/>
        <w:bottom w:val="single" w:sz="48" w:space="0" w:color="48194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FA2C1" w14:textId="77777777" w:rsidR="007013A9" w:rsidRDefault="007013A9" w:rsidP="00986BAF">
      <w:pPr>
        <w:spacing w:after="0" w:line="240" w:lineRule="auto"/>
      </w:pPr>
      <w:r>
        <w:separator/>
      </w:r>
    </w:p>
  </w:endnote>
  <w:endnote w:type="continuationSeparator" w:id="0">
    <w:p w14:paraId="752E4256" w14:textId="77777777" w:rsidR="007013A9" w:rsidRDefault="007013A9" w:rsidP="00986BAF">
      <w:pPr>
        <w:spacing w:after="0" w:line="240" w:lineRule="auto"/>
      </w:pPr>
      <w:r>
        <w:continuationSeparator/>
      </w:r>
    </w:p>
  </w:endnote>
  <w:endnote w:type="continuationNotice" w:id="1">
    <w:p w14:paraId="2E800FFA" w14:textId="77777777" w:rsidR="007013A9" w:rsidRDefault="007013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D331" w14:textId="72F162C6" w:rsidR="00C61F5A" w:rsidRDefault="00C61F5A">
    <w:pPr>
      <w:pStyle w:val="Footer"/>
    </w:pPr>
    <w:r>
      <w:t>Somerset DHR 024 Action Plan – updated May 2023 – c/o Somerset Public Health, County Hall, Taunton email: communitysafetyteam@somerset.gov.uk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B6AAF" w14:textId="77777777" w:rsidR="007013A9" w:rsidRDefault="007013A9" w:rsidP="00986BAF">
      <w:pPr>
        <w:spacing w:after="0" w:line="240" w:lineRule="auto"/>
      </w:pPr>
      <w:r>
        <w:separator/>
      </w:r>
    </w:p>
  </w:footnote>
  <w:footnote w:type="continuationSeparator" w:id="0">
    <w:p w14:paraId="67F6DDA9" w14:textId="77777777" w:rsidR="007013A9" w:rsidRDefault="007013A9" w:rsidP="00986BAF">
      <w:pPr>
        <w:spacing w:after="0" w:line="240" w:lineRule="auto"/>
      </w:pPr>
      <w:r>
        <w:continuationSeparator/>
      </w:r>
    </w:p>
  </w:footnote>
  <w:footnote w:type="continuationNotice" w:id="1">
    <w:p w14:paraId="6B9B1F8E" w14:textId="77777777" w:rsidR="007013A9" w:rsidRDefault="007013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1553" w14:textId="54AE0A51" w:rsidR="00986BAF" w:rsidRPr="008B392E" w:rsidRDefault="00986BAF">
    <w:pPr>
      <w:pStyle w:val="Header"/>
      <w:rPr>
        <w:rFonts w:ascii="Microsoft New Tai Lue" w:hAnsi="Microsoft New Tai Lue" w:cs="Microsoft New Tai Lue"/>
        <w:b/>
        <w:bCs/>
        <w:sz w:val="28"/>
        <w:szCs w:val="28"/>
      </w:rPr>
    </w:pPr>
    <w:r w:rsidRPr="008B392E">
      <w:rPr>
        <w:rFonts w:ascii="Microsoft New Tai Lue" w:hAnsi="Microsoft New Tai Lue" w:cs="Microsoft New Tai Lue"/>
        <w:b/>
        <w:bCs/>
        <w:sz w:val="28"/>
        <w:szCs w:val="28"/>
      </w:rPr>
      <w:t>Somerset Domestic Homicide Review (024) Action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213"/>
    <w:rsid w:val="00092471"/>
    <w:rsid w:val="00194836"/>
    <w:rsid w:val="001C1140"/>
    <w:rsid w:val="001E3DED"/>
    <w:rsid w:val="002105FE"/>
    <w:rsid w:val="002A088B"/>
    <w:rsid w:val="002D0CDC"/>
    <w:rsid w:val="00342969"/>
    <w:rsid w:val="003A66AD"/>
    <w:rsid w:val="003D5D9D"/>
    <w:rsid w:val="003F2213"/>
    <w:rsid w:val="00445446"/>
    <w:rsid w:val="00447133"/>
    <w:rsid w:val="00465031"/>
    <w:rsid w:val="00496EA7"/>
    <w:rsid w:val="005C1755"/>
    <w:rsid w:val="007013A9"/>
    <w:rsid w:val="00724D7D"/>
    <w:rsid w:val="00746C68"/>
    <w:rsid w:val="007B3976"/>
    <w:rsid w:val="007E1E02"/>
    <w:rsid w:val="00892D16"/>
    <w:rsid w:val="008A2F8B"/>
    <w:rsid w:val="008B392E"/>
    <w:rsid w:val="008B4EAB"/>
    <w:rsid w:val="00932113"/>
    <w:rsid w:val="00946EEE"/>
    <w:rsid w:val="00956E5D"/>
    <w:rsid w:val="009579FD"/>
    <w:rsid w:val="00966BF8"/>
    <w:rsid w:val="00986BAF"/>
    <w:rsid w:val="00A051B7"/>
    <w:rsid w:val="00A13801"/>
    <w:rsid w:val="00AE4364"/>
    <w:rsid w:val="00B65F04"/>
    <w:rsid w:val="00BB4EF3"/>
    <w:rsid w:val="00C61F5A"/>
    <w:rsid w:val="00CD3689"/>
    <w:rsid w:val="00D0281B"/>
    <w:rsid w:val="00D826F6"/>
    <w:rsid w:val="00DF0752"/>
    <w:rsid w:val="00E52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7BB7"/>
  <w15:chartTrackingRefBased/>
  <w15:docId w15:val="{C06849CD-EC80-45F3-B4D4-15F5400D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213"/>
    <w:rPr>
      <w:rFonts w:ascii="Segoe UI" w:hAnsi="Segoe UI" w:cs="Segoe UI"/>
      <w:sz w:val="18"/>
      <w:szCs w:val="18"/>
    </w:rPr>
  </w:style>
  <w:style w:type="table" w:styleId="TableGrid">
    <w:name w:val="Table Grid"/>
    <w:basedOn w:val="TableNormal"/>
    <w:uiPriority w:val="39"/>
    <w:rsid w:val="003F2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BAF"/>
    <w:rPr>
      <w:sz w:val="16"/>
      <w:szCs w:val="16"/>
    </w:rPr>
  </w:style>
  <w:style w:type="paragraph" w:styleId="CommentText">
    <w:name w:val="annotation text"/>
    <w:basedOn w:val="Normal"/>
    <w:link w:val="CommentTextChar"/>
    <w:uiPriority w:val="99"/>
    <w:semiHidden/>
    <w:unhideWhenUsed/>
    <w:rsid w:val="00986BAF"/>
    <w:pPr>
      <w:spacing w:line="240" w:lineRule="auto"/>
    </w:pPr>
    <w:rPr>
      <w:sz w:val="20"/>
      <w:szCs w:val="20"/>
    </w:rPr>
  </w:style>
  <w:style w:type="character" w:customStyle="1" w:styleId="CommentTextChar">
    <w:name w:val="Comment Text Char"/>
    <w:basedOn w:val="DefaultParagraphFont"/>
    <w:link w:val="CommentText"/>
    <w:uiPriority w:val="99"/>
    <w:semiHidden/>
    <w:rsid w:val="00986BAF"/>
    <w:rPr>
      <w:sz w:val="20"/>
      <w:szCs w:val="20"/>
    </w:rPr>
  </w:style>
  <w:style w:type="paragraph" w:styleId="CommentSubject">
    <w:name w:val="annotation subject"/>
    <w:basedOn w:val="CommentText"/>
    <w:next w:val="CommentText"/>
    <w:link w:val="CommentSubjectChar"/>
    <w:uiPriority w:val="99"/>
    <w:semiHidden/>
    <w:unhideWhenUsed/>
    <w:rsid w:val="00986BAF"/>
    <w:rPr>
      <w:b/>
      <w:bCs/>
    </w:rPr>
  </w:style>
  <w:style w:type="character" w:customStyle="1" w:styleId="CommentSubjectChar">
    <w:name w:val="Comment Subject Char"/>
    <w:basedOn w:val="CommentTextChar"/>
    <w:link w:val="CommentSubject"/>
    <w:uiPriority w:val="99"/>
    <w:semiHidden/>
    <w:rsid w:val="00986BAF"/>
    <w:rPr>
      <w:b/>
      <w:bCs/>
      <w:sz w:val="20"/>
      <w:szCs w:val="20"/>
    </w:rPr>
  </w:style>
  <w:style w:type="paragraph" w:styleId="Header">
    <w:name w:val="header"/>
    <w:basedOn w:val="Normal"/>
    <w:link w:val="HeaderChar"/>
    <w:uiPriority w:val="99"/>
    <w:unhideWhenUsed/>
    <w:rsid w:val="00986B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BAF"/>
  </w:style>
  <w:style w:type="paragraph" w:styleId="Footer">
    <w:name w:val="footer"/>
    <w:basedOn w:val="Normal"/>
    <w:link w:val="FooterChar"/>
    <w:uiPriority w:val="99"/>
    <w:unhideWhenUsed/>
    <w:rsid w:val="00986B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BAF"/>
  </w:style>
  <w:style w:type="paragraph" w:styleId="Revision">
    <w:name w:val="Revision"/>
    <w:hidden/>
    <w:uiPriority w:val="99"/>
    <w:semiHidden/>
    <w:rsid w:val="008B4E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66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3FD406E1DFEA48A444B5CE7D261079" ma:contentTypeVersion="16" ma:contentTypeDescription="Create a new document." ma:contentTypeScope="" ma:versionID="518e83f34cf0af185a65ec0a88acb265">
  <xsd:schema xmlns:xsd="http://www.w3.org/2001/XMLSchema" xmlns:xs="http://www.w3.org/2001/XMLSchema" xmlns:p="http://schemas.microsoft.com/office/2006/metadata/properties" xmlns:ns2="6bebe250-d72d-4888-bf72-3a49a71880f6" xmlns:ns3="6118467a-2c72-4812-97e9-364158e6dadb" targetNamespace="http://schemas.microsoft.com/office/2006/metadata/properties" ma:root="true" ma:fieldsID="08f617eb35a0c2bbcbd17aa169ae214c" ns2:_="" ns3:_="">
    <xsd:import namespace="6bebe250-d72d-4888-bf72-3a49a71880f6"/>
    <xsd:import namespace="6118467a-2c72-4812-97e9-364158e6da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be250-d72d-4888-bf72-3a49a7188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b6b569b-509a-467d-b105-d97728d3fc1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18467a-2c72-4812-97e9-364158e6da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d2698ee-e93b-4963-b10c-510a19dc68c6}" ma:internalName="TaxCatchAll" ma:showField="CatchAllData" ma:web="6118467a-2c72-4812-97e9-364158e6da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b6b569b-509a-467d-b105-d97728d3fc11"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ebe250-d72d-4888-bf72-3a49a71880f6">
      <Terms xmlns="http://schemas.microsoft.com/office/infopath/2007/PartnerControls"/>
    </lcf76f155ced4ddcb4097134ff3c332f>
    <TaxCatchAll xmlns="6118467a-2c72-4812-97e9-364158e6dad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F7A8B4-6D0F-4CC1-A5B3-80957850172F}"/>
</file>

<file path=customXml/itemProps2.xml><?xml version="1.0" encoding="utf-8"?>
<ds:datastoreItem xmlns:ds="http://schemas.openxmlformats.org/officeDocument/2006/customXml" ds:itemID="{24408C9A-F29C-49D3-BE58-5C3E7847765F}">
  <ds:schemaRefs>
    <ds:schemaRef ds:uri="Microsoft.SharePoint.Taxonomy.ContentTypeSync"/>
  </ds:schemaRefs>
</ds:datastoreItem>
</file>

<file path=customXml/itemProps3.xml><?xml version="1.0" encoding="utf-8"?>
<ds:datastoreItem xmlns:ds="http://schemas.openxmlformats.org/officeDocument/2006/customXml" ds:itemID="{11146019-E282-40FE-AF95-1CF72FAB1E00}">
  <ds:schemaRefs>
    <ds:schemaRef ds:uri="http://purl.org/dc/elements/1.1/"/>
    <ds:schemaRef ds:uri="http://schemas.openxmlformats.org/package/2006/metadata/core-properties"/>
    <ds:schemaRef ds:uri="3faf63b4-b314-47ea-b879-d96580538be8"/>
    <ds:schemaRef ds:uri="http://purl.org/dc/dcmitype/"/>
    <ds:schemaRef ds:uri="http://purl.org/dc/terms/"/>
    <ds:schemaRef ds:uri="http://schemas.microsoft.com/office/infopath/2007/PartnerControls"/>
    <ds:schemaRef ds:uri="http://schemas.microsoft.com/office/2006/documentManagement/types"/>
    <ds:schemaRef ds:uri="a02b8d31-97cf-4c33-950f-17799f2cab5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2705E2F-01CC-49F4-9158-51EAEFCB4F9F}">
  <ds:schemaRefs>
    <ds:schemaRef ds:uri="http://schemas.microsoft.com/sharepoint/v3/contenttype/forms"/>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1</TotalTime>
  <Pages>18</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Kamara</dc:creator>
  <cp:keywords/>
  <dc:description/>
  <cp:lastModifiedBy>Suzanne Harris</cp:lastModifiedBy>
  <cp:revision>2</cp:revision>
  <dcterms:created xsi:type="dcterms:W3CDTF">2023-07-04T10:15:00Z</dcterms:created>
  <dcterms:modified xsi:type="dcterms:W3CDTF">2023-07-04T10:15:00Z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0x010100173FD406E1DFEA48A444B5CE7D261079</vt:lpwstr>
  </property>
  <property fmtid="{D5CDD505-2E9C-101B-9397-08002B2CF9AE}" pid="3" name="Order">
    <vt:r8>100</vt:r8>
  </property>
  <property fmtid="{D5CDD505-2E9C-101B-9397-08002B2CF9AE}" pid="4" name="MediaServiceImageTags">
    <vt:lpwstr/>
  </property>
</Properties>
</file>